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rsidR="0085383A" w:rsidRDefault="0085383A">
      <w:pPr>
        <w:jc w:val="left"/>
        <w:rPr>
          <w:b/>
          <w:sz w:val="22"/>
          <w:szCs w:val="22"/>
        </w:rPr>
      </w:pPr>
    </w:p>
    <w:p w:rsidR="0085383A" w:rsidRDefault="00000000">
      <w:r>
        <w:rPr>
          <w:b/>
          <w:sz w:val="22"/>
          <w:szCs w:val="22"/>
        </w:rPr>
        <w:t>TÍTULO (Times New Roman, 11, Negrito, Centralizado)</w:t>
      </w:r>
    </w:p>
    <w:p w:rsidR="0085383A" w:rsidRDefault="0085383A">
      <w:pPr>
        <w:jc w:val="both"/>
        <w:rPr>
          <w:b/>
          <w:sz w:val="22"/>
          <w:szCs w:val="22"/>
        </w:rPr>
      </w:pPr>
    </w:p>
    <w:p w:rsidR="0085383A" w:rsidRDefault="0085383A">
      <w:pPr>
        <w:jc w:val="both"/>
        <w:rPr>
          <w:sz w:val="22"/>
          <w:szCs w:val="22"/>
        </w:rPr>
      </w:pPr>
    </w:p>
    <w:p w:rsidR="0085383A" w:rsidRDefault="00000000">
      <w:pPr>
        <w:pBdr>
          <w:top w:val="nil"/>
          <w:left w:val="nil"/>
          <w:bottom w:val="nil"/>
          <w:right w:val="nil"/>
          <w:between w:val="nil"/>
        </w:pBdr>
        <w:rPr>
          <w:color w:val="000000"/>
          <w:sz w:val="22"/>
          <w:szCs w:val="22"/>
        </w:rPr>
      </w:pPr>
      <w:r>
        <w:rPr>
          <w:color w:val="000000"/>
          <w:sz w:val="22"/>
          <w:szCs w:val="22"/>
        </w:rPr>
        <w:t>NOME A. SOBRENOME</w:t>
      </w:r>
      <w:r>
        <w:rPr>
          <w:color w:val="000000"/>
          <w:sz w:val="22"/>
          <w:szCs w:val="22"/>
          <w:vertAlign w:val="superscript"/>
        </w:rPr>
        <w:t>1</w:t>
      </w:r>
      <w:r>
        <w:rPr>
          <w:color w:val="000000"/>
          <w:sz w:val="22"/>
          <w:szCs w:val="22"/>
        </w:rPr>
        <w:t>, AUTOR</w:t>
      </w:r>
      <w:r>
        <w:rPr>
          <w:color w:val="000000"/>
          <w:sz w:val="22"/>
          <w:szCs w:val="22"/>
          <w:vertAlign w:val="superscript"/>
        </w:rPr>
        <w:t>2</w:t>
      </w:r>
      <w:r>
        <w:rPr>
          <w:color w:val="000000"/>
          <w:sz w:val="22"/>
          <w:szCs w:val="22"/>
        </w:rPr>
        <w:t>, AUTOR</w:t>
      </w:r>
      <w:r>
        <w:rPr>
          <w:color w:val="000000"/>
          <w:sz w:val="22"/>
          <w:szCs w:val="22"/>
          <w:vertAlign w:val="superscript"/>
        </w:rPr>
        <w:t>3</w:t>
      </w:r>
      <w:r>
        <w:rPr>
          <w:color w:val="000000"/>
          <w:sz w:val="22"/>
          <w:szCs w:val="22"/>
        </w:rPr>
        <w:t>, AUTOR</w:t>
      </w:r>
      <w:r>
        <w:rPr>
          <w:color w:val="000000"/>
          <w:sz w:val="22"/>
          <w:szCs w:val="22"/>
          <w:vertAlign w:val="superscript"/>
        </w:rPr>
        <w:t>4</w:t>
      </w:r>
      <w:r>
        <w:rPr>
          <w:color w:val="000000"/>
          <w:sz w:val="22"/>
          <w:szCs w:val="22"/>
        </w:rPr>
        <w:t xml:space="preserve">, </w:t>
      </w:r>
      <w:proofErr w:type="spellStart"/>
      <w:r>
        <w:rPr>
          <w:color w:val="000000"/>
          <w:sz w:val="22"/>
          <w:szCs w:val="22"/>
        </w:rPr>
        <w:t>AUTOR</w:t>
      </w:r>
      <w:r>
        <w:rPr>
          <w:color w:val="000000"/>
          <w:sz w:val="22"/>
          <w:szCs w:val="22"/>
          <w:vertAlign w:val="superscript"/>
        </w:rPr>
        <w:t>n</w:t>
      </w:r>
      <w:proofErr w:type="spellEnd"/>
    </w:p>
    <w:p w:rsidR="0085383A" w:rsidRDefault="00000000">
      <w:pPr>
        <w:pBdr>
          <w:top w:val="nil"/>
          <w:left w:val="nil"/>
          <w:bottom w:val="nil"/>
          <w:right w:val="nil"/>
          <w:between w:val="nil"/>
        </w:pBdr>
        <w:rPr>
          <w:color w:val="000000"/>
          <w:sz w:val="22"/>
          <w:szCs w:val="22"/>
        </w:rPr>
      </w:pPr>
      <w:r>
        <w:rPr>
          <w:color w:val="000000"/>
          <w:sz w:val="22"/>
          <w:szCs w:val="22"/>
        </w:rPr>
        <w:t>(Times New Roman, 11, Centralizado)</w:t>
      </w:r>
    </w:p>
    <w:p w:rsidR="0085383A" w:rsidRDefault="0085383A">
      <w:pPr>
        <w:pBdr>
          <w:top w:val="nil"/>
          <w:left w:val="nil"/>
          <w:bottom w:val="nil"/>
          <w:right w:val="nil"/>
          <w:between w:val="nil"/>
        </w:pBdr>
        <w:jc w:val="both"/>
        <w:rPr>
          <w:color w:val="000000"/>
          <w:sz w:val="22"/>
          <w:szCs w:val="22"/>
        </w:rPr>
      </w:pPr>
    </w:p>
    <w:p w:rsidR="0085383A" w:rsidRDefault="00000000">
      <w:pPr>
        <w:rPr>
          <w:sz w:val="22"/>
          <w:szCs w:val="22"/>
        </w:rPr>
      </w:pPr>
      <w:r>
        <w:rPr>
          <w:noProof/>
        </w:rPr>
        <mc:AlternateContent>
          <mc:Choice Requires="wps">
            <w:drawing>
              <wp:anchor distT="0" distB="0" distL="114300" distR="114300" simplePos="0" relativeHeight="251658240" behindDoc="0" locked="0" layoutInCell="1" hidden="0" allowOverlap="1">
                <wp:simplePos x="0" y="0"/>
                <wp:positionH relativeFrom="column">
                  <wp:posOffset>45884</wp:posOffset>
                </wp:positionH>
                <wp:positionV relativeFrom="paragraph">
                  <wp:posOffset>19050</wp:posOffset>
                </wp:positionV>
                <wp:extent cx="5662930" cy="1030605"/>
                <wp:effectExtent l="0" t="0" r="0" b="0"/>
                <wp:wrapSquare wrapText="bothSides" distT="0" distB="0" distL="114300" distR="114300"/>
                <wp:docPr id="2134901464" name="Retângulo 2134901464"/>
                <wp:cNvGraphicFramePr/>
                <a:graphic xmlns:a="http://schemas.openxmlformats.org/drawingml/2006/main">
                  <a:graphicData uri="http://schemas.microsoft.com/office/word/2010/wordprocessingShape">
                    <wps:wsp>
                      <wps:cNvSpPr/>
                      <wps:spPr>
                        <a:xfrm>
                          <a:off x="2519298" y="3269460"/>
                          <a:ext cx="5653405" cy="1021080"/>
                        </a:xfrm>
                        <a:prstGeom prst="rect">
                          <a:avLst/>
                        </a:prstGeom>
                        <a:noFill/>
                        <a:ln>
                          <a:noFill/>
                        </a:ln>
                      </wps:spPr>
                      <wps:txbx>
                        <w:txbxContent>
                          <w:p w:rsidR="0085383A" w:rsidRDefault="00000000">
                            <w:pPr>
                              <w:textDirection w:val="btLr"/>
                            </w:pPr>
                            <w:r>
                              <w:rPr>
                                <w:rFonts w:ascii="Arial" w:eastAsia="Arial" w:hAnsi="Arial" w:cs="Arial"/>
                                <w:b/>
                                <w:color w:val="FF0000"/>
                                <w:sz w:val="28"/>
                              </w:rPr>
                              <w:t xml:space="preserve">Não informe o nome dos autores na etapa de avaliação, </w:t>
                            </w:r>
                            <w:r>
                              <w:rPr>
                                <w:rFonts w:ascii="Arial" w:eastAsia="Arial" w:hAnsi="Arial" w:cs="Arial"/>
                                <w:color w:val="FF0000"/>
                                <w:sz w:val="28"/>
                              </w:rPr>
                              <w:t>apenas na versão final.</w:t>
                            </w:r>
                            <w:r>
                              <w:rPr>
                                <w:rFonts w:ascii="Arial" w:eastAsia="Arial" w:hAnsi="Arial" w:cs="Arial"/>
                                <w:color w:val="FF0000"/>
                                <w:sz w:val="28"/>
                              </w:rPr>
                              <w:br/>
                              <w:t>O resumo expandido deve ter</w:t>
                            </w:r>
                            <w:r>
                              <w:rPr>
                                <w:rFonts w:ascii="Arial" w:eastAsia="Arial" w:hAnsi="Arial" w:cs="Arial"/>
                                <w:b/>
                                <w:color w:val="FF0000"/>
                                <w:sz w:val="28"/>
                              </w:rPr>
                              <w:t xml:space="preserve"> no máximo 6 (seis) páginas, incluindo as referências.</w:t>
                            </w:r>
                            <w:r>
                              <w:rPr>
                                <w:rFonts w:ascii="Arial" w:eastAsia="Arial" w:hAnsi="Arial" w:cs="Arial"/>
                                <w:color w:val="FF0000"/>
                                <w:sz w:val="28"/>
                              </w:rPr>
                              <w:t xml:space="preserve"> O arquivo de submissão deve estar em formato </w:t>
                            </w:r>
                            <w:r>
                              <w:rPr>
                                <w:rFonts w:ascii="Arial" w:eastAsia="Arial" w:hAnsi="Arial" w:cs="Arial"/>
                                <w:b/>
                                <w:color w:val="FF0000"/>
                                <w:sz w:val="28"/>
                              </w:rPr>
                              <w:t>.PDF</w:t>
                            </w:r>
                            <w:r>
                              <w:rPr>
                                <w:rFonts w:ascii="Arial" w:eastAsia="Arial" w:hAnsi="Arial" w:cs="Arial"/>
                                <w:color w:val="FF0000"/>
                                <w:sz w:val="28"/>
                              </w:rPr>
                              <w:t>.</w:t>
                            </w:r>
                            <w:r>
                              <w:rPr>
                                <w:rFonts w:ascii="Arial" w:eastAsia="Arial" w:hAnsi="Arial" w:cs="Arial"/>
                                <w:color w:val="FF0000"/>
                                <w:sz w:val="28"/>
                              </w:rPr>
                              <w:br/>
                              <w:t>Remova este quadro antes do envio.</w:t>
                            </w:r>
                          </w:p>
                        </w:txbxContent>
                      </wps:txbx>
                      <wps:bodyPr spcFirstLastPara="1" wrap="square" lIns="0" tIns="0" rIns="0" bIns="0" anchor="t" anchorCtr="0">
                        <a:noAutofit/>
                      </wps:bodyPr>
                    </wps:wsp>
                  </a:graphicData>
                </a:graphic>
              </wp:anchor>
            </w:drawing>
          </mc:Choice>
          <mc:Fallback>
            <w:pict>
              <v:rect id="Retângulo 2134901464" o:spid="_x0000_s1026" style="position:absolute;left:0;text-align:left;margin-left:3.6pt;margin-top:1.5pt;width:445.9pt;height:81.1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" filled="f" stroked="f">
                <v:textbox inset="0,0,0,0">
                  <w:txbxContent>
                    <w:p w:rsidR="0085383A" w:rsidRDefault="00000000">
                      <w:pPr>
                        <w:textDirection w:val="btLr"/>
                      </w:pPr>
                      <w:r>
                        <w:rPr>
                          <w:rFonts w:ascii="Arial" w:eastAsia="Arial" w:hAnsi="Arial" w:cs="Arial"/>
                          <w:b/>
                          <w:color w:val="FF0000"/>
                          <w:sz w:val="28"/>
                        </w:rPr>
                        <w:t xml:space="preserve">Não informe o nome dos autores na etapa de avaliação, </w:t>
                      </w:r>
                      <w:r>
                        <w:rPr>
                          <w:rFonts w:ascii="Arial" w:eastAsia="Arial" w:hAnsi="Arial" w:cs="Arial"/>
                          <w:color w:val="FF0000"/>
                          <w:sz w:val="28"/>
                        </w:rPr>
                        <w:t>apenas na versão final.</w:t>
                      </w:r>
                      <w:r>
                        <w:rPr>
                          <w:rFonts w:ascii="Arial" w:eastAsia="Arial" w:hAnsi="Arial" w:cs="Arial"/>
                          <w:color w:val="FF0000"/>
                          <w:sz w:val="28"/>
                        </w:rPr>
                        <w:br/>
                        <w:t>O resumo expandido deve ter</w:t>
                      </w:r>
                      <w:r>
                        <w:rPr>
                          <w:rFonts w:ascii="Arial" w:eastAsia="Arial" w:hAnsi="Arial" w:cs="Arial"/>
                          <w:b/>
                          <w:color w:val="FF0000"/>
                          <w:sz w:val="28"/>
                        </w:rPr>
                        <w:t xml:space="preserve"> no máximo 6 (seis) páginas, incluindo as referências.</w:t>
                      </w:r>
                      <w:r>
                        <w:rPr>
                          <w:rFonts w:ascii="Arial" w:eastAsia="Arial" w:hAnsi="Arial" w:cs="Arial"/>
                          <w:color w:val="FF0000"/>
                          <w:sz w:val="28"/>
                        </w:rPr>
                        <w:t xml:space="preserve"> O arquivo de submissão deve estar em formato </w:t>
                      </w:r>
                      <w:r>
                        <w:rPr>
                          <w:rFonts w:ascii="Arial" w:eastAsia="Arial" w:hAnsi="Arial" w:cs="Arial"/>
                          <w:b/>
                          <w:color w:val="FF0000"/>
                          <w:sz w:val="28"/>
                        </w:rPr>
                        <w:t>.PDF</w:t>
                      </w:r>
                      <w:r>
                        <w:rPr>
                          <w:rFonts w:ascii="Arial" w:eastAsia="Arial" w:hAnsi="Arial" w:cs="Arial"/>
                          <w:color w:val="FF0000"/>
                          <w:sz w:val="28"/>
                        </w:rPr>
                        <w:t>.</w:t>
                      </w:r>
                      <w:r>
                        <w:rPr>
                          <w:rFonts w:ascii="Arial" w:eastAsia="Arial" w:hAnsi="Arial" w:cs="Arial"/>
                          <w:color w:val="FF0000"/>
                          <w:sz w:val="28"/>
                        </w:rPr>
                        <w:br/>
                        <w:t>Remova este quadro antes do envio.</w:t>
                      </w:r>
                    </w:p>
                  </w:txbxContent>
                </v:textbox>
                <w10:wrap type="square"/>
              </v:rect>
            </w:pict>
          </mc:Fallback>
        </mc:AlternateContent>
      </w:r>
    </w:p>
    <w:p w:rsidR="0085383A" w:rsidRDefault="0085383A">
      <w:pPr>
        <w:widowControl w:val="0"/>
        <w:jc w:val="both"/>
        <w:rPr>
          <w:sz w:val="22"/>
          <w:szCs w:val="22"/>
        </w:rPr>
      </w:pPr>
    </w:p>
    <w:p w:rsidR="0085383A" w:rsidRDefault="00000000">
      <w:pPr>
        <w:pBdr>
          <w:top w:val="nil"/>
          <w:left w:val="nil"/>
          <w:bottom w:val="nil"/>
          <w:right w:val="nil"/>
          <w:between w:val="nil"/>
        </w:pBdr>
        <w:jc w:val="both"/>
        <w:rPr>
          <w:color w:val="FF0000"/>
        </w:rPr>
      </w:pPr>
      <w:r>
        <w:rPr>
          <w:color w:val="000000"/>
          <w:sz w:val="18"/>
          <w:szCs w:val="18"/>
          <w:vertAlign w:val="superscript"/>
        </w:rPr>
        <w:t>1</w:t>
      </w:r>
      <w:r>
        <w:rPr>
          <w:color w:val="000000"/>
          <w:sz w:val="18"/>
          <w:szCs w:val="18"/>
        </w:rPr>
        <w:t xml:space="preserve"> Graduando em Tecnologia de Análise e Desenvolvimento de Sistemas, Bolsista PIBIFSP, IFSP, Campus </w:t>
      </w:r>
      <w:r>
        <w:rPr>
          <w:sz w:val="18"/>
          <w:szCs w:val="18"/>
        </w:rPr>
        <w:t>Barretos</w:t>
      </w:r>
      <w:r>
        <w:rPr>
          <w:color w:val="000000"/>
          <w:sz w:val="18"/>
          <w:szCs w:val="18"/>
        </w:rPr>
        <w:t xml:space="preserve">, emailautor@ifsp.edu.br. (Times New Roman, 9, Justificado) </w:t>
      </w:r>
      <w:r>
        <w:rPr>
          <w:color w:val="FF0000"/>
          <w:sz w:val="18"/>
          <w:szCs w:val="18"/>
        </w:rPr>
        <w:t>OBRIGATÓRIO INFORMAR O CAMPUS</w:t>
      </w:r>
    </w:p>
    <w:p w:rsidR="0085383A" w:rsidRDefault="00000000">
      <w:pPr>
        <w:pBdr>
          <w:top w:val="nil"/>
          <w:left w:val="nil"/>
          <w:bottom w:val="nil"/>
          <w:right w:val="nil"/>
          <w:between w:val="nil"/>
        </w:pBdr>
        <w:jc w:val="both"/>
        <w:rPr>
          <w:color w:val="000000"/>
        </w:rPr>
      </w:pPr>
      <w:r>
        <w:rPr>
          <w:color w:val="000000"/>
          <w:sz w:val="18"/>
          <w:szCs w:val="18"/>
          <w:vertAlign w:val="superscript"/>
        </w:rPr>
        <w:t>2</w:t>
      </w:r>
      <w:r>
        <w:rPr>
          <w:color w:val="000000"/>
          <w:sz w:val="18"/>
          <w:szCs w:val="18"/>
        </w:rPr>
        <w:t xml:space="preserve"> </w:t>
      </w:r>
    </w:p>
    <w:p w:rsidR="0085383A" w:rsidRDefault="00000000">
      <w:pPr>
        <w:pBdr>
          <w:top w:val="nil"/>
          <w:left w:val="nil"/>
          <w:bottom w:val="nil"/>
          <w:right w:val="nil"/>
          <w:between w:val="nil"/>
        </w:pBdr>
        <w:jc w:val="both"/>
        <w:rPr>
          <w:color w:val="000000"/>
        </w:rPr>
      </w:pPr>
      <w:r>
        <w:rPr>
          <w:color w:val="000000"/>
          <w:sz w:val="18"/>
          <w:szCs w:val="18"/>
          <w:vertAlign w:val="superscript"/>
        </w:rPr>
        <w:t>3</w:t>
      </w:r>
      <w:r>
        <w:rPr>
          <w:color w:val="000000"/>
          <w:sz w:val="18"/>
          <w:szCs w:val="18"/>
        </w:rPr>
        <w:t xml:space="preserve"> </w:t>
      </w:r>
    </w:p>
    <w:p w:rsidR="0085383A" w:rsidRDefault="00000000">
      <w:pPr>
        <w:pBdr>
          <w:top w:val="nil"/>
          <w:left w:val="nil"/>
          <w:bottom w:val="nil"/>
          <w:right w:val="nil"/>
          <w:between w:val="nil"/>
        </w:pBdr>
        <w:jc w:val="both"/>
        <w:rPr>
          <w:color w:val="000000"/>
        </w:rPr>
      </w:pPr>
      <w:r>
        <w:rPr>
          <w:sz w:val="18"/>
          <w:szCs w:val="18"/>
          <w:vertAlign w:val="superscript"/>
        </w:rPr>
        <w:t>n</w:t>
      </w:r>
      <w:r>
        <w:rPr>
          <w:color w:val="000000"/>
          <w:sz w:val="18"/>
          <w:szCs w:val="18"/>
        </w:rPr>
        <w:t xml:space="preserve"> </w:t>
      </w:r>
    </w:p>
    <w:p w:rsidR="0085383A" w:rsidRDefault="00000000">
      <w:pPr>
        <w:jc w:val="both"/>
      </w:pPr>
      <w:r>
        <w:rPr>
          <w:sz w:val="18"/>
          <w:szCs w:val="18"/>
        </w:rPr>
        <w:t xml:space="preserve">Área de conhecimento (Tabela CNPq): 1.03.03.04-9 Sistemas de Informação </w:t>
      </w:r>
    </w:p>
    <w:p w:rsidR="0085383A" w:rsidRDefault="0085383A">
      <w:pPr>
        <w:rPr>
          <w:sz w:val="18"/>
          <w:szCs w:val="18"/>
        </w:rPr>
      </w:pPr>
    </w:p>
    <w:p w:rsidR="0085383A" w:rsidRDefault="0085383A">
      <w:pPr>
        <w:jc w:val="both"/>
        <w:rPr>
          <w:sz w:val="22"/>
          <w:szCs w:val="22"/>
        </w:rPr>
      </w:pPr>
    </w:p>
    <w:p w:rsidR="0085383A" w:rsidRDefault="00000000">
      <w:pPr>
        <w:jc w:val="both"/>
      </w:pPr>
      <w:r>
        <w:rPr>
          <w:b/>
          <w:sz w:val="22"/>
          <w:szCs w:val="22"/>
        </w:rPr>
        <w:t>RESUMO:</w:t>
      </w:r>
      <w:r>
        <w:rPr>
          <w:sz w:val="22"/>
          <w:szCs w:val="22"/>
        </w:rPr>
        <w:t xml:space="preserve"> O propósito deste modelo é orientar os autores quanto à formatação dos resumos expandidos a serem submetidos </w:t>
      </w:r>
      <w:r w:rsidR="00C67980">
        <w:rPr>
          <w:sz w:val="22"/>
          <w:szCs w:val="22"/>
        </w:rPr>
        <w:t xml:space="preserve">à I Semana Nacional de </w:t>
      </w:r>
      <w:r>
        <w:rPr>
          <w:sz w:val="22"/>
          <w:szCs w:val="22"/>
        </w:rPr>
        <w:t>Ciência e Tecnologia do Instituto Federal de Educação, Ciência e Tecnologia de São Paulo</w:t>
      </w:r>
      <w:r w:rsidR="00C67980">
        <w:rPr>
          <w:sz w:val="22"/>
          <w:szCs w:val="22"/>
        </w:rPr>
        <w:t xml:space="preserve"> (IFSP), </w:t>
      </w:r>
      <w:r w:rsidR="00C67980" w:rsidRPr="00C67980">
        <w:rPr>
          <w:i/>
          <w:iCs/>
          <w:sz w:val="22"/>
          <w:szCs w:val="22"/>
        </w:rPr>
        <w:t>Campus</w:t>
      </w:r>
      <w:r w:rsidR="00C67980">
        <w:rPr>
          <w:sz w:val="22"/>
          <w:szCs w:val="22"/>
        </w:rPr>
        <w:t xml:space="preserve"> Bauru.</w:t>
      </w:r>
      <w:r>
        <w:rPr>
          <w:sz w:val="22"/>
          <w:szCs w:val="22"/>
        </w:rPr>
        <w:t xml:space="preserve"> Os documentos devem ser redigidos de acordo com as normas para elaboração do resumo expandido. O arquivo de submissão deverá estar desbloqueado no formato </w:t>
      </w:r>
      <w:proofErr w:type="spellStart"/>
      <w:r>
        <w:rPr>
          <w:i/>
          <w:sz w:val="22"/>
          <w:szCs w:val="22"/>
        </w:rPr>
        <w:t>portable</w:t>
      </w:r>
      <w:proofErr w:type="spellEnd"/>
      <w:r>
        <w:rPr>
          <w:i/>
          <w:sz w:val="22"/>
          <w:szCs w:val="22"/>
        </w:rPr>
        <w:t xml:space="preserve"> </w:t>
      </w:r>
      <w:proofErr w:type="spellStart"/>
      <w:r>
        <w:rPr>
          <w:i/>
          <w:sz w:val="22"/>
          <w:szCs w:val="22"/>
        </w:rPr>
        <w:t>document</w:t>
      </w:r>
      <w:proofErr w:type="spellEnd"/>
      <w:r>
        <w:rPr>
          <w:i/>
          <w:sz w:val="22"/>
          <w:szCs w:val="22"/>
        </w:rPr>
        <w:t xml:space="preserve"> </w:t>
      </w:r>
      <w:proofErr w:type="spellStart"/>
      <w:r>
        <w:rPr>
          <w:i/>
          <w:sz w:val="22"/>
          <w:szCs w:val="22"/>
        </w:rPr>
        <w:t>format</w:t>
      </w:r>
      <w:proofErr w:type="spellEnd"/>
      <w:r>
        <w:rPr>
          <w:sz w:val="22"/>
          <w:szCs w:val="22"/>
        </w:rPr>
        <w:t xml:space="preserve"> (</w:t>
      </w:r>
      <w:proofErr w:type="spellStart"/>
      <w:r>
        <w:rPr>
          <w:sz w:val="22"/>
          <w:szCs w:val="22"/>
        </w:rPr>
        <w:t>pdf</w:t>
      </w:r>
      <w:proofErr w:type="spellEnd"/>
      <w:r>
        <w:rPr>
          <w:sz w:val="22"/>
          <w:szCs w:val="22"/>
        </w:rPr>
        <w:t>) compatível com o Adobe Acrobat Reader™. O texto deve iniciar na mesma linha do item, ser claro, sucinto e, obrigatoriamente, explicar o(s) objetivo(s) pretendido(s), procurando justificar sua importância (sem incluir referências bibliográficas), os principais procedimentos adotados, os resultados mais expressivos e conclusões, contendo no máximo 200 palavras. Não deverá conter fórmulas e citações e referências bibliográficas. O resumo expandido apresentado no evento será publicado nos Anais</w:t>
      </w:r>
      <w:r w:rsidR="00C67980">
        <w:rPr>
          <w:sz w:val="22"/>
          <w:szCs w:val="22"/>
        </w:rPr>
        <w:t xml:space="preserve"> do evento</w:t>
      </w:r>
      <w:r>
        <w:rPr>
          <w:sz w:val="22"/>
          <w:szCs w:val="22"/>
        </w:rPr>
        <w:t>.</w:t>
      </w:r>
      <w:r>
        <w:rPr>
          <w:sz w:val="22"/>
          <w:szCs w:val="22"/>
          <w:highlight w:val="white"/>
        </w:rPr>
        <w:t xml:space="preserve"> O texto com as instruções e em parênteses devem ser removidos do documento final.</w:t>
      </w:r>
      <w:r>
        <w:rPr>
          <w:sz w:val="22"/>
          <w:szCs w:val="22"/>
        </w:rPr>
        <w:t xml:space="preserve"> (Times New Roman, 11, Justificado, Máximo 200 palavras).</w:t>
      </w:r>
    </w:p>
    <w:p w:rsidR="0085383A" w:rsidRDefault="0085383A">
      <w:pPr>
        <w:jc w:val="both"/>
        <w:rPr>
          <w:sz w:val="22"/>
          <w:szCs w:val="22"/>
        </w:rPr>
      </w:pPr>
    </w:p>
    <w:p w:rsidR="0085383A" w:rsidRDefault="00000000">
      <w:pPr>
        <w:jc w:val="both"/>
      </w:pPr>
      <w:r>
        <w:rPr>
          <w:b/>
          <w:sz w:val="22"/>
          <w:szCs w:val="22"/>
        </w:rPr>
        <w:t>PALAVRAS-CHAVE</w:t>
      </w:r>
      <w:r>
        <w:rPr>
          <w:sz w:val="22"/>
          <w:szCs w:val="22"/>
        </w:rPr>
        <w:t>: máximo de seis, separadas por ponto e vírgula (;), procurando não repetir palavras do título, escritas em letras minúsculas. (Times New Roman, 11, Justificado).</w:t>
      </w:r>
    </w:p>
    <w:p w:rsidR="0085383A" w:rsidRDefault="0085383A">
      <w:pPr>
        <w:jc w:val="both"/>
        <w:rPr>
          <w:sz w:val="22"/>
          <w:szCs w:val="22"/>
        </w:rPr>
      </w:pPr>
    </w:p>
    <w:p w:rsidR="0085383A" w:rsidRDefault="0085383A">
      <w:pPr>
        <w:jc w:val="both"/>
        <w:rPr>
          <w:sz w:val="22"/>
          <w:szCs w:val="22"/>
        </w:rPr>
      </w:pPr>
    </w:p>
    <w:p w:rsidR="0085383A" w:rsidRDefault="0085383A">
      <w:pPr>
        <w:jc w:val="both"/>
        <w:rPr>
          <w:sz w:val="22"/>
          <w:szCs w:val="22"/>
          <w:u w:val="single"/>
        </w:rPr>
      </w:pPr>
    </w:p>
    <w:p w:rsidR="0085383A" w:rsidRDefault="00000000">
      <w:pPr>
        <w:keepNext/>
        <w:numPr>
          <w:ilvl w:val="0"/>
          <w:numId w:val="1"/>
        </w:numPr>
        <w:pBdr>
          <w:top w:val="nil"/>
          <w:left w:val="nil"/>
          <w:bottom w:val="nil"/>
          <w:right w:val="nil"/>
          <w:between w:val="nil"/>
        </w:pBdr>
        <w:rPr>
          <w:b/>
          <w:color w:val="000000"/>
          <w:sz w:val="22"/>
          <w:szCs w:val="22"/>
        </w:rPr>
      </w:pPr>
      <w:r>
        <w:rPr>
          <w:b/>
          <w:color w:val="000000"/>
          <w:sz w:val="22"/>
          <w:szCs w:val="22"/>
        </w:rPr>
        <w:t>TÍTULO EM INGLÊS (Times New Roman, 11, Negrito, Centralizado)</w:t>
      </w:r>
    </w:p>
    <w:p w:rsidR="0085383A" w:rsidRDefault="0085383A">
      <w:pPr>
        <w:jc w:val="both"/>
        <w:rPr>
          <w:sz w:val="22"/>
          <w:szCs w:val="22"/>
        </w:rPr>
      </w:pPr>
    </w:p>
    <w:p w:rsidR="0085383A" w:rsidRDefault="0085383A">
      <w:pPr>
        <w:jc w:val="both"/>
        <w:rPr>
          <w:sz w:val="22"/>
          <w:szCs w:val="22"/>
        </w:rPr>
      </w:pPr>
    </w:p>
    <w:p w:rsidR="0085383A" w:rsidRDefault="00000000">
      <w:pPr>
        <w:jc w:val="both"/>
      </w:pPr>
      <w:r>
        <w:rPr>
          <w:b/>
          <w:sz w:val="22"/>
          <w:szCs w:val="22"/>
        </w:rPr>
        <w:t>ABSTRACT:</w:t>
      </w:r>
      <w:r>
        <w:rPr>
          <w:sz w:val="22"/>
          <w:szCs w:val="22"/>
        </w:rPr>
        <w:t xml:space="preserve"> Tradução do resumo para a língua inglesa. (Times New Roman, 11, Justificado).</w:t>
      </w:r>
    </w:p>
    <w:p w:rsidR="0085383A" w:rsidRDefault="0085383A">
      <w:pPr>
        <w:jc w:val="both"/>
        <w:rPr>
          <w:sz w:val="22"/>
          <w:szCs w:val="22"/>
        </w:rPr>
      </w:pPr>
    </w:p>
    <w:p w:rsidR="0085383A" w:rsidRDefault="0085383A">
      <w:pPr>
        <w:jc w:val="both"/>
        <w:rPr>
          <w:sz w:val="22"/>
          <w:szCs w:val="22"/>
        </w:rPr>
      </w:pPr>
    </w:p>
    <w:p w:rsidR="0085383A" w:rsidRDefault="00000000">
      <w:pPr>
        <w:jc w:val="both"/>
      </w:pPr>
      <w:r>
        <w:rPr>
          <w:b/>
          <w:sz w:val="22"/>
          <w:szCs w:val="22"/>
        </w:rPr>
        <w:t>KEYWORDS</w:t>
      </w:r>
      <w:r>
        <w:rPr>
          <w:sz w:val="22"/>
          <w:szCs w:val="22"/>
        </w:rPr>
        <w:t>: Tradução das palavras-chave para a língua inglesa. (Times New Roman, 11, Justificado).</w:t>
      </w:r>
    </w:p>
    <w:p w:rsidR="0085383A" w:rsidRDefault="0085383A">
      <w:pPr>
        <w:jc w:val="both"/>
        <w:rPr>
          <w:sz w:val="22"/>
          <w:szCs w:val="22"/>
        </w:rPr>
      </w:pPr>
    </w:p>
    <w:p w:rsidR="0085383A" w:rsidRDefault="0085383A">
      <w:pPr>
        <w:jc w:val="both"/>
        <w:rPr>
          <w:sz w:val="22"/>
          <w:szCs w:val="22"/>
        </w:rPr>
      </w:pPr>
    </w:p>
    <w:p w:rsidR="0085383A" w:rsidRDefault="0085383A">
      <w:pPr>
        <w:jc w:val="both"/>
        <w:rPr>
          <w:sz w:val="22"/>
          <w:szCs w:val="22"/>
        </w:rPr>
      </w:pPr>
    </w:p>
    <w:p w:rsidR="0085383A" w:rsidRDefault="00000000">
      <w:pPr>
        <w:jc w:val="both"/>
      </w:pPr>
      <w:r>
        <w:rPr>
          <w:b/>
          <w:sz w:val="22"/>
          <w:szCs w:val="22"/>
        </w:rPr>
        <w:t>INTRODUÇÃO</w:t>
      </w:r>
    </w:p>
    <w:p w:rsidR="0085383A" w:rsidRDefault="00000000">
      <w:pPr>
        <w:ind w:firstLine="567"/>
        <w:jc w:val="both"/>
        <w:rPr>
          <w:sz w:val="22"/>
          <w:szCs w:val="22"/>
        </w:rPr>
      </w:pPr>
      <w:r>
        <w:rPr>
          <w:sz w:val="22"/>
          <w:szCs w:val="22"/>
        </w:rPr>
        <w:lastRenderedPageBreak/>
        <w:t>No máximo 20 linhas, evitar divagações, utilizando bibliografia apropriada para formular os problemas abordados e a justificativa da importância do assunto, deixando claro a(s) hipótese(s) e o(s) objetivo(s) do trabalho. (Times New Roman, 11, Justificado, Máximo 20 linhas).</w:t>
      </w:r>
    </w:p>
    <w:p w:rsidR="0085383A" w:rsidRDefault="00000000">
      <w:pPr>
        <w:ind w:firstLine="709"/>
        <w:jc w:val="both"/>
        <w:rPr>
          <w:sz w:val="22"/>
          <w:szCs w:val="22"/>
        </w:rPr>
      </w:pPr>
      <w:r>
        <w:rPr>
          <w:sz w:val="22"/>
          <w:szCs w:val="22"/>
        </w:rPr>
        <w:t>As referências devem estar citadas no trabalho conforme a sua forma de citação, como por exemplo (</w:t>
      </w:r>
      <w:proofErr w:type="spellStart"/>
      <w:r>
        <w:rPr>
          <w:sz w:val="22"/>
          <w:szCs w:val="22"/>
        </w:rPr>
        <w:t>Gorbaman</w:t>
      </w:r>
      <w:proofErr w:type="spellEnd"/>
      <w:r>
        <w:rPr>
          <w:sz w:val="22"/>
          <w:szCs w:val="22"/>
        </w:rPr>
        <w:t xml:space="preserve">, 1964) e (Jennings, 1985) ou em </w:t>
      </w:r>
      <w:proofErr w:type="spellStart"/>
      <w:r>
        <w:rPr>
          <w:sz w:val="22"/>
          <w:szCs w:val="22"/>
        </w:rPr>
        <w:t>Rizzardi</w:t>
      </w:r>
      <w:proofErr w:type="spellEnd"/>
      <w:r>
        <w:rPr>
          <w:sz w:val="22"/>
          <w:szCs w:val="22"/>
        </w:rPr>
        <w:t xml:space="preserve"> e </w:t>
      </w:r>
      <w:proofErr w:type="spellStart"/>
      <w:r>
        <w:rPr>
          <w:sz w:val="22"/>
          <w:szCs w:val="22"/>
        </w:rPr>
        <w:t>Milgioran</w:t>
      </w:r>
      <w:proofErr w:type="spellEnd"/>
      <w:r>
        <w:rPr>
          <w:sz w:val="22"/>
          <w:szCs w:val="22"/>
        </w:rPr>
        <w:t xml:space="preserve"> (1992). Na seção Referências devem ser listadas em ordem alfabética.</w:t>
      </w:r>
    </w:p>
    <w:p w:rsidR="0085383A" w:rsidRDefault="0085383A">
      <w:pPr>
        <w:ind w:firstLine="567"/>
        <w:jc w:val="both"/>
        <w:rPr>
          <w:sz w:val="22"/>
          <w:szCs w:val="22"/>
        </w:rPr>
      </w:pPr>
    </w:p>
    <w:p w:rsidR="0085383A" w:rsidRDefault="0085383A">
      <w:pPr>
        <w:jc w:val="left"/>
        <w:rPr>
          <w:sz w:val="22"/>
          <w:szCs w:val="22"/>
        </w:rPr>
      </w:pPr>
    </w:p>
    <w:p w:rsidR="0085383A" w:rsidRDefault="00000000">
      <w:pPr>
        <w:jc w:val="left"/>
      </w:pPr>
      <w:r>
        <w:rPr>
          <w:b/>
          <w:sz w:val="22"/>
          <w:szCs w:val="22"/>
        </w:rPr>
        <w:t>MATERIAL E MÉTODOS</w:t>
      </w:r>
    </w:p>
    <w:p w:rsidR="0085383A" w:rsidRDefault="00000000">
      <w:pPr>
        <w:ind w:firstLine="567"/>
        <w:jc w:val="both"/>
      </w:pPr>
      <w:r>
        <w:rPr>
          <w:color w:val="333333"/>
          <w:sz w:val="22"/>
          <w:szCs w:val="22"/>
        </w:rPr>
        <w:t>Os materiais e métodos utilizados no desenvolvimento da pesquisa devem ser adequadamente descritos. (</w:t>
      </w:r>
      <w:r>
        <w:rPr>
          <w:sz w:val="22"/>
          <w:szCs w:val="22"/>
        </w:rPr>
        <w:t>Times New Roman, 11, Justificado).</w:t>
      </w:r>
    </w:p>
    <w:p w:rsidR="0085383A" w:rsidRDefault="0085383A">
      <w:pPr>
        <w:jc w:val="both"/>
        <w:rPr>
          <w:sz w:val="22"/>
          <w:szCs w:val="22"/>
        </w:rPr>
      </w:pPr>
    </w:p>
    <w:p w:rsidR="0085383A" w:rsidRDefault="00000000">
      <w:pPr>
        <w:jc w:val="both"/>
      </w:pPr>
      <w:r>
        <w:rPr>
          <w:b/>
          <w:sz w:val="22"/>
          <w:szCs w:val="22"/>
        </w:rPr>
        <w:t>Modelo de equação:</w:t>
      </w:r>
    </w:p>
    <w:p w:rsidR="0085383A" w:rsidRDefault="00000000">
      <w:pPr>
        <w:tabs>
          <w:tab w:val="left" w:pos="8220"/>
          <w:tab w:val="right" w:pos="9071"/>
        </w:tabs>
        <w:ind w:firstLine="567"/>
        <w:jc w:val="both"/>
      </w:pPr>
      <w:r>
        <w:rPr>
          <w:noProof/>
          <w:sz w:val="36"/>
          <w:szCs w:val="36"/>
          <w:vertAlign w:val="subscript"/>
        </w:rPr>
        <w:drawing>
          <wp:inline distT="0" distB="0" distL="0" distR="0">
            <wp:extent cx="1162050" cy="400050"/>
            <wp:effectExtent l="0" t="0" r="0" b="0"/>
            <wp:docPr id="213490146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162050" cy="400050"/>
                    </a:xfrm>
                    <a:prstGeom prst="rect">
                      <a:avLst/>
                    </a:prstGeom>
                    <a:ln/>
                  </pic:spPr>
                </pic:pic>
              </a:graphicData>
            </a:graphic>
          </wp:inline>
        </w:drawing>
      </w:r>
      <w:r>
        <w:rPr>
          <w:sz w:val="22"/>
          <w:szCs w:val="22"/>
        </w:rPr>
        <w:t xml:space="preserve">   </w:t>
      </w:r>
      <w:r>
        <w:rPr>
          <w:sz w:val="22"/>
          <w:szCs w:val="22"/>
        </w:rPr>
        <w:tab/>
        <w:t>(1)</w:t>
      </w:r>
    </w:p>
    <w:p w:rsidR="0085383A" w:rsidRDefault="00000000">
      <w:pPr>
        <w:ind w:firstLine="567"/>
        <w:jc w:val="both"/>
      </w:pPr>
      <w:r>
        <w:rPr>
          <w:sz w:val="22"/>
          <w:szCs w:val="22"/>
        </w:rPr>
        <w:t>em que,</w:t>
      </w:r>
    </w:p>
    <w:p w:rsidR="0085383A" w:rsidRDefault="00000000">
      <w:pPr>
        <w:ind w:firstLine="567"/>
        <w:jc w:val="both"/>
      </w:pPr>
      <w:r>
        <w:rPr>
          <w:sz w:val="22"/>
          <w:szCs w:val="22"/>
        </w:rPr>
        <w:t>IC - índice de cone, MPa;</w:t>
      </w:r>
    </w:p>
    <w:p w:rsidR="0085383A" w:rsidRDefault="00000000">
      <w:pPr>
        <w:ind w:firstLine="567"/>
        <w:jc w:val="both"/>
      </w:pPr>
      <w:r>
        <w:rPr>
          <w:sz w:val="22"/>
          <w:szCs w:val="22"/>
        </w:rPr>
        <w:t xml:space="preserve">F - </w:t>
      </w:r>
      <w:proofErr w:type="gramStart"/>
      <w:r>
        <w:rPr>
          <w:sz w:val="22"/>
          <w:szCs w:val="22"/>
        </w:rPr>
        <w:t>força</w:t>
      </w:r>
      <w:proofErr w:type="gramEnd"/>
      <w:r>
        <w:rPr>
          <w:sz w:val="22"/>
          <w:szCs w:val="22"/>
        </w:rPr>
        <w:t>, kgf;</w:t>
      </w:r>
    </w:p>
    <w:p w:rsidR="0085383A" w:rsidRDefault="00000000">
      <w:pPr>
        <w:ind w:firstLine="567"/>
        <w:jc w:val="both"/>
      </w:pPr>
      <w:r>
        <w:rPr>
          <w:sz w:val="22"/>
          <w:szCs w:val="22"/>
        </w:rPr>
        <w:t>A - área do cone, m</w:t>
      </w:r>
      <w:r>
        <w:rPr>
          <w:sz w:val="22"/>
          <w:szCs w:val="22"/>
          <w:vertAlign w:val="superscript"/>
        </w:rPr>
        <w:t>2</w:t>
      </w:r>
      <w:r>
        <w:rPr>
          <w:sz w:val="22"/>
          <w:szCs w:val="22"/>
        </w:rPr>
        <w:t>.</w:t>
      </w:r>
    </w:p>
    <w:p w:rsidR="0085383A" w:rsidRDefault="0085383A">
      <w:pPr>
        <w:jc w:val="both"/>
        <w:rPr>
          <w:sz w:val="22"/>
          <w:szCs w:val="22"/>
          <w:vertAlign w:val="superscript"/>
        </w:rPr>
      </w:pPr>
    </w:p>
    <w:p w:rsidR="0085383A" w:rsidRDefault="0085383A">
      <w:pPr>
        <w:jc w:val="both"/>
        <w:rPr>
          <w:sz w:val="22"/>
          <w:szCs w:val="22"/>
        </w:rPr>
      </w:pPr>
    </w:p>
    <w:p w:rsidR="0085383A" w:rsidRDefault="00000000">
      <w:pPr>
        <w:jc w:val="both"/>
      </w:pPr>
      <w:r>
        <w:rPr>
          <w:b/>
          <w:sz w:val="22"/>
          <w:szCs w:val="22"/>
        </w:rPr>
        <w:t>RESULTADOS E DISCUSSÃO</w:t>
      </w:r>
    </w:p>
    <w:p w:rsidR="0085383A" w:rsidRDefault="00000000">
      <w:pPr>
        <w:ind w:firstLine="709"/>
        <w:jc w:val="both"/>
      </w:pPr>
      <w:r>
        <w:rPr>
          <w:sz w:val="22"/>
          <w:szCs w:val="22"/>
        </w:rPr>
        <w:t xml:space="preserve">Ilustrações e gráficos devem ser apresentados com tamanho e detalhes suficientes para a composição gráfica final, preferivelmente na mesma posição do texto. </w:t>
      </w:r>
    </w:p>
    <w:p w:rsidR="0085383A" w:rsidRDefault="00000000">
      <w:pPr>
        <w:ind w:firstLine="709"/>
        <w:jc w:val="both"/>
      </w:pPr>
      <w:r>
        <w:rPr>
          <w:b/>
          <w:sz w:val="22"/>
          <w:szCs w:val="22"/>
        </w:rPr>
        <w:t>Gráficos</w:t>
      </w:r>
      <w:r>
        <w:rPr>
          <w:sz w:val="22"/>
          <w:szCs w:val="22"/>
        </w:rPr>
        <w:t xml:space="preserve">: devem apresentar-se sem bordas, descritos com o mesmo tipo e tamanho de letras contidas no texto e a legenda na posição inferior do mesmo. A numeração deve ser sucessiva em algarismos arábicos. </w:t>
      </w:r>
    </w:p>
    <w:p w:rsidR="0085383A" w:rsidRDefault="00000000">
      <w:pPr>
        <w:ind w:firstLine="709"/>
        <w:jc w:val="both"/>
      </w:pPr>
      <w:r>
        <w:rPr>
          <w:b/>
          <w:sz w:val="22"/>
          <w:szCs w:val="22"/>
        </w:rPr>
        <w:t>Tabelas</w:t>
      </w:r>
      <w:r>
        <w:rPr>
          <w:sz w:val="22"/>
          <w:szCs w:val="22"/>
        </w:rPr>
        <w:t>: evitar tabelas extensas e dados supérfluos; adequar seus tamanhos ao espaço útil do papel e colocar, na medida do possível, apenas linhas contínuas horizontais; suas legendas devem ser concisas e autoexplicativas. Na discussão, confrontar os dados obtidos com a literatura. (Times New Roman, 11, Justificado).</w:t>
      </w:r>
    </w:p>
    <w:p w:rsidR="0085383A" w:rsidRDefault="0085383A">
      <w:pPr>
        <w:jc w:val="both"/>
        <w:rPr>
          <w:sz w:val="22"/>
          <w:szCs w:val="22"/>
        </w:rPr>
      </w:pPr>
    </w:p>
    <w:p w:rsidR="0085383A" w:rsidRDefault="00000000">
      <w:pPr>
        <w:jc w:val="both"/>
        <w:rPr>
          <w:b/>
          <w:sz w:val="22"/>
          <w:szCs w:val="22"/>
        </w:rPr>
      </w:pPr>
      <w:r>
        <w:rPr>
          <w:b/>
          <w:sz w:val="22"/>
          <w:szCs w:val="22"/>
        </w:rPr>
        <w:t>Modelos de Figuras:</w:t>
      </w:r>
    </w:p>
    <w:p w:rsidR="0085383A" w:rsidRDefault="0085383A">
      <w:pPr>
        <w:jc w:val="both"/>
        <w:rPr>
          <w:b/>
          <w:sz w:val="22"/>
          <w:szCs w:val="22"/>
        </w:rPr>
      </w:pPr>
    </w:p>
    <w:p w:rsidR="0085383A" w:rsidRDefault="00000000">
      <w:pPr>
        <w:tabs>
          <w:tab w:val="left" w:pos="1134"/>
        </w:tabs>
        <w:ind w:left="1134"/>
        <w:rPr>
          <w:b/>
          <w:sz w:val="22"/>
          <w:szCs w:val="22"/>
        </w:rPr>
      </w:pPr>
      <w:r>
        <w:rPr>
          <w:sz w:val="22"/>
          <w:szCs w:val="22"/>
        </w:rPr>
        <w:t>FIGURA 1.</w:t>
      </w:r>
      <w:r>
        <w:rPr>
          <w:sz w:val="22"/>
          <w:szCs w:val="22"/>
        </w:rPr>
        <w:tab/>
        <w:t>Mapas de teor de água das camadas de 0-0,2 e 0,2-0,4 m de profundidade.</w:t>
      </w:r>
    </w:p>
    <w:p w:rsidR="0085383A" w:rsidRDefault="00000000">
      <w:pPr>
        <w:rPr>
          <w:sz w:val="22"/>
          <w:szCs w:val="22"/>
        </w:rPr>
      </w:pPr>
      <w:r>
        <w:rPr>
          <w:noProof/>
          <w:sz w:val="22"/>
          <w:szCs w:val="22"/>
        </w:rPr>
        <w:drawing>
          <wp:inline distT="0" distB="0" distL="0" distR="0">
            <wp:extent cx="3733800" cy="2049780"/>
            <wp:effectExtent l="0" t="0" r="0" b="0"/>
            <wp:docPr id="213490146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3733800" cy="2049780"/>
                    </a:xfrm>
                    <a:prstGeom prst="rect">
                      <a:avLst/>
                    </a:prstGeom>
                    <a:ln/>
                  </pic:spPr>
                </pic:pic>
              </a:graphicData>
            </a:graphic>
          </wp:inline>
        </w:drawing>
      </w:r>
    </w:p>
    <w:p w:rsidR="0085383A" w:rsidRDefault="0085383A">
      <w:pPr>
        <w:tabs>
          <w:tab w:val="left" w:pos="1134"/>
        </w:tabs>
        <w:ind w:left="1134" w:hanging="1134"/>
        <w:jc w:val="both"/>
      </w:pPr>
    </w:p>
    <w:p w:rsidR="0085383A" w:rsidRDefault="0085383A">
      <w:pPr>
        <w:jc w:val="both"/>
        <w:rPr>
          <w:sz w:val="22"/>
          <w:szCs w:val="22"/>
        </w:rPr>
      </w:pPr>
    </w:p>
    <w:p w:rsidR="0085383A" w:rsidRDefault="0085383A">
      <w:pPr>
        <w:tabs>
          <w:tab w:val="left" w:pos="1134"/>
        </w:tabs>
        <w:ind w:left="1134"/>
        <w:jc w:val="both"/>
        <w:rPr>
          <w:sz w:val="22"/>
          <w:szCs w:val="22"/>
        </w:rPr>
      </w:pPr>
    </w:p>
    <w:p w:rsidR="0085383A" w:rsidRDefault="00000000">
      <w:pPr>
        <w:tabs>
          <w:tab w:val="left" w:pos="1134"/>
        </w:tabs>
        <w:ind w:left="1134"/>
        <w:jc w:val="both"/>
      </w:pPr>
      <w:r>
        <w:rPr>
          <w:sz w:val="22"/>
          <w:szCs w:val="22"/>
        </w:rPr>
        <w:t>FIGURA 2.</w:t>
      </w:r>
      <w:r>
        <w:rPr>
          <w:sz w:val="22"/>
          <w:szCs w:val="22"/>
        </w:rPr>
        <w:tab/>
        <w:t>Mapas do índice de cone (MPa) referente aos dados coletados nas diferentes profundidades nas linhas e nas entrelinhas da cultura da cana.</w:t>
      </w:r>
    </w:p>
    <w:p w:rsidR="0085383A" w:rsidRDefault="0085383A">
      <w:pPr>
        <w:rPr>
          <w:sz w:val="22"/>
          <w:szCs w:val="22"/>
        </w:rPr>
      </w:pPr>
    </w:p>
    <w:p w:rsidR="0085383A" w:rsidRDefault="00000000">
      <w:pPr>
        <w:rPr>
          <w:sz w:val="22"/>
          <w:szCs w:val="22"/>
        </w:rPr>
      </w:pPr>
      <w:r>
        <w:rPr>
          <w:noProof/>
          <w:sz w:val="22"/>
          <w:szCs w:val="22"/>
        </w:rPr>
        <w:lastRenderedPageBreak/>
        <w:drawing>
          <wp:inline distT="0" distB="0" distL="0" distR="0">
            <wp:extent cx="3230880" cy="2125980"/>
            <wp:effectExtent l="0" t="0" r="0" b="0"/>
            <wp:docPr id="213490146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3230880" cy="2125980"/>
                    </a:xfrm>
                    <a:prstGeom prst="rect">
                      <a:avLst/>
                    </a:prstGeom>
                    <a:ln/>
                  </pic:spPr>
                </pic:pic>
              </a:graphicData>
            </a:graphic>
          </wp:inline>
        </w:drawing>
      </w:r>
    </w:p>
    <w:p w:rsidR="0085383A" w:rsidRDefault="0085383A">
      <w:pPr>
        <w:rPr>
          <w:sz w:val="22"/>
          <w:szCs w:val="22"/>
        </w:rPr>
      </w:pPr>
    </w:p>
    <w:p w:rsidR="0085383A" w:rsidRDefault="0085383A">
      <w:pPr>
        <w:rPr>
          <w:sz w:val="22"/>
          <w:szCs w:val="22"/>
        </w:rPr>
      </w:pPr>
    </w:p>
    <w:p w:rsidR="0085383A" w:rsidRDefault="00000000">
      <w:pPr>
        <w:jc w:val="both"/>
        <w:rPr>
          <w:b/>
          <w:sz w:val="22"/>
          <w:szCs w:val="22"/>
        </w:rPr>
      </w:pPr>
      <w:r>
        <w:rPr>
          <w:b/>
          <w:sz w:val="22"/>
          <w:szCs w:val="22"/>
        </w:rPr>
        <w:t>Modelos de Tabelas:</w:t>
      </w:r>
    </w:p>
    <w:p w:rsidR="0085383A" w:rsidRDefault="0085383A">
      <w:pPr>
        <w:jc w:val="both"/>
        <w:rPr>
          <w:b/>
          <w:sz w:val="22"/>
          <w:szCs w:val="22"/>
        </w:rPr>
      </w:pPr>
    </w:p>
    <w:p w:rsidR="0085383A" w:rsidRDefault="00000000">
      <w:pPr>
        <w:tabs>
          <w:tab w:val="left" w:pos="1134"/>
        </w:tabs>
        <w:ind w:left="1134" w:hanging="1134"/>
        <w:jc w:val="both"/>
      </w:pPr>
      <w:r>
        <w:t>TABELA 1.</w:t>
      </w:r>
      <w:r>
        <w:tab/>
        <w:t>Análise do IC nas linhas (L) e entrelinhas (E) de cana nas diferentes profundidades amostradas pelo índice de cone.</w:t>
      </w:r>
    </w:p>
    <w:tbl>
      <w:tblPr>
        <w:tblStyle w:val="a3"/>
        <w:tblW w:w="9209" w:type="dxa"/>
        <w:tblInd w:w="0" w:type="dxa"/>
        <w:tblLayout w:type="fixed"/>
        <w:tblLook w:val="0000" w:firstRow="0" w:lastRow="0" w:firstColumn="0" w:lastColumn="0" w:noHBand="0" w:noVBand="0"/>
      </w:tblPr>
      <w:tblGrid>
        <w:gridCol w:w="1989"/>
        <w:gridCol w:w="903"/>
        <w:gridCol w:w="903"/>
        <w:gridCol w:w="903"/>
        <w:gridCol w:w="903"/>
        <w:gridCol w:w="903"/>
        <w:gridCol w:w="903"/>
        <w:gridCol w:w="903"/>
        <w:gridCol w:w="899"/>
      </w:tblGrid>
      <w:tr w:rsidR="0085383A">
        <w:trPr>
          <w:cantSplit/>
          <w:trHeight w:val="283"/>
        </w:trPr>
        <w:tc>
          <w:tcPr>
            <w:tcW w:w="1990" w:type="dxa"/>
            <w:tcBorders>
              <w:top w:val="single" w:sz="4" w:space="0" w:color="000000"/>
              <w:bottom w:val="single" w:sz="4" w:space="0" w:color="000000"/>
            </w:tcBorders>
            <w:vAlign w:val="center"/>
          </w:tcPr>
          <w:p w:rsidR="0085383A" w:rsidRDefault="00000000">
            <w:pPr>
              <w:keepNext/>
              <w:numPr>
                <w:ilvl w:val="1"/>
                <w:numId w:val="1"/>
              </w:numPr>
              <w:pBdr>
                <w:top w:val="nil"/>
                <w:left w:val="nil"/>
                <w:bottom w:val="nil"/>
                <w:right w:val="nil"/>
                <w:between w:val="nil"/>
              </w:pBdr>
              <w:rPr>
                <w:b/>
                <w:color w:val="000000"/>
                <w:sz w:val="22"/>
                <w:szCs w:val="22"/>
              </w:rPr>
            </w:pPr>
            <w:r>
              <w:rPr>
                <w:color w:val="000000"/>
                <w:sz w:val="22"/>
                <w:szCs w:val="22"/>
              </w:rPr>
              <w:t>Profundidades (m)</w:t>
            </w:r>
          </w:p>
        </w:tc>
        <w:tc>
          <w:tcPr>
            <w:tcW w:w="1806" w:type="dxa"/>
            <w:gridSpan w:val="2"/>
            <w:tcBorders>
              <w:top w:val="single" w:sz="4" w:space="0" w:color="000000"/>
              <w:bottom w:val="single" w:sz="4" w:space="0" w:color="000000"/>
            </w:tcBorders>
            <w:vAlign w:val="center"/>
          </w:tcPr>
          <w:p w:rsidR="0085383A" w:rsidRDefault="00000000">
            <w:r>
              <w:rPr>
                <w:sz w:val="22"/>
                <w:szCs w:val="22"/>
              </w:rPr>
              <w:t>0 a 0,1</w:t>
            </w:r>
          </w:p>
        </w:tc>
        <w:tc>
          <w:tcPr>
            <w:tcW w:w="1806" w:type="dxa"/>
            <w:gridSpan w:val="2"/>
            <w:tcBorders>
              <w:top w:val="single" w:sz="4" w:space="0" w:color="000000"/>
              <w:bottom w:val="single" w:sz="4" w:space="0" w:color="000000"/>
            </w:tcBorders>
            <w:vAlign w:val="center"/>
          </w:tcPr>
          <w:p w:rsidR="0085383A" w:rsidRDefault="00000000">
            <w:r>
              <w:rPr>
                <w:sz w:val="22"/>
                <w:szCs w:val="22"/>
              </w:rPr>
              <w:t>0,1 a 0,2</w:t>
            </w:r>
          </w:p>
        </w:tc>
        <w:tc>
          <w:tcPr>
            <w:tcW w:w="1806" w:type="dxa"/>
            <w:gridSpan w:val="2"/>
            <w:tcBorders>
              <w:top w:val="single" w:sz="4" w:space="0" w:color="000000"/>
              <w:bottom w:val="single" w:sz="4" w:space="0" w:color="000000"/>
            </w:tcBorders>
            <w:vAlign w:val="center"/>
          </w:tcPr>
          <w:p w:rsidR="0085383A" w:rsidRDefault="00000000">
            <w:r>
              <w:rPr>
                <w:sz w:val="22"/>
                <w:szCs w:val="22"/>
              </w:rPr>
              <w:t>0,2 a 0,3</w:t>
            </w:r>
          </w:p>
        </w:tc>
        <w:tc>
          <w:tcPr>
            <w:tcW w:w="1802" w:type="dxa"/>
            <w:gridSpan w:val="2"/>
            <w:tcBorders>
              <w:top w:val="single" w:sz="4" w:space="0" w:color="000000"/>
              <w:bottom w:val="single" w:sz="4" w:space="0" w:color="000000"/>
            </w:tcBorders>
            <w:vAlign w:val="center"/>
          </w:tcPr>
          <w:p w:rsidR="0085383A" w:rsidRDefault="00000000">
            <w:r>
              <w:rPr>
                <w:sz w:val="22"/>
                <w:szCs w:val="22"/>
              </w:rPr>
              <w:t>0,3 a 0,4</w:t>
            </w:r>
          </w:p>
        </w:tc>
      </w:tr>
      <w:tr w:rsidR="0085383A">
        <w:trPr>
          <w:cantSplit/>
          <w:trHeight w:val="283"/>
        </w:trPr>
        <w:tc>
          <w:tcPr>
            <w:tcW w:w="1990" w:type="dxa"/>
            <w:tcBorders>
              <w:top w:val="single" w:sz="4" w:space="0" w:color="000000"/>
            </w:tcBorders>
          </w:tcPr>
          <w:p w:rsidR="0085383A" w:rsidRDefault="0085383A">
            <w:pPr>
              <w:rPr>
                <w:sz w:val="22"/>
                <w:szCs w:val="22"/>
              </w:rPr>
            </w:pPr>
          </w:p>
        </w:tc>
        <w:tc>
          <w:tcPr>
            <w:tcW w:w="903" w:type="dxa"/>
            <w:tcBorders>
              <w:top w:val="single" w:sz="4" w:space="0" w:color="000000"/>
            </w:tcBorders>
          </w:tcPr>
          <w:p w:rsidR="0085383A" w:rsidRDefault="00000000">
            <w:r>
              <w:rPr>
                <w:sz w:val="22"/>
                <w:szCs w:val="22"/>
              </w:rPr>
              <w:t>L</w:t>
            </w:r>
          </w:p>
        </w:tc>
        <w:tc>
          <w:tcPr>
            <w:tcW w:w="903" w:type="dxa"/>
            <w:tcBorders>
              <w:top w:val="single" w:sz="4" w:space="0" w:color="000000"/>
            </w:tcBorders>
          </w:tcPr>
          <w:p w:rsidR="0085383A" w:rsidRDefault="00000000">
            <w:r>
              <w:rPr>
                <w:sz w:val="22"/>
                <w:szCs w:val="22"/>
              </w:rPr>
              <w:t>E</w:t>
            </w:r>
          </w:p>
        </w:tc>
        <w:tc>
          <w:tcPr>
            <w:tcW w:w="903" w:type="dxa"/>
            <w:tcBorders>
              <w:top w:val="single" w:sz="4" w:space="0" w:color="000000"/>
            </w:tcBorders>
          </w:tcPr>
          <w:p w:rsidR="0085383A" w:rsidRDefault="00000000">
            <w:r>
              <w:rPr>
                <w:sz w:val="22"/>
                <w:szCs w:val="22"/>
              </w:rPr>
              <w:t>L</w:t>
            </w:r>
          </w:p>
        </w:tc>
        <w:tc>
          <w:tcPr>
            <w:tcW w:w="903" w:type="dxa"/>
            <w:tcBorders>
              <w:top w:val="single" w:sz="4" w:space="0" w:color="000000"/>
            </w:tcBorders>
          </w:tcPr>
          <w:p w:rsidR="0085383A" w:rsidRDefault="00000000">
            <w:r>
              <w:rPr>
                <w:sz w:val="22"/>
                <w:szCs w:val="22"/>
              </w:rPr>
              <w:t>E</w:t>
            </w:r>
          </w:p>
        </w:tc>
        <w:tc>
          <w:tcPr>
            <w:tcW w:w="903" w:type="dxa"/>
            <w:tcBorders>
              <w:top w:val="single" w:sz="4" w:space="0" w:color="000000"/>
            </w:tcBorders>
          </w:tcPr>
          <w:p w:rsidR="0085383A" w:rsidRDefault="00000000">
            <w:r>
              <w:rPr>
                <w:sz w:val="22"/>
                <w:szCs w:val="22"/>
              </w:rPr>
              <w:t>L</w:t>
            </w:r>
          </w:p>
        </w:tc>
        <w:tc>
          <w:tcPr>
            <w:tcW w:w="903" w:type="dxa"/>
            <w:tcBorders>
              <w:top w:val="single" w:sz="4" w:space="0" w:color="000000"/>
            </w:tcBorders>
          </w:tcPr>
          <w:p w:rsidR="0085383A" w:rsidRDefault="00000000">
            <w:r>
              <w:rPr>
                <w:sz w:val="22"/>
                <w:szCs w:val="22"/>
              </w:rPr>
              <w:t>E</w:t>
            </w:r>
          </w:p>
        </w:tc>
        <w:tc>
          <w:tcPr>
            <w:tcW w:w="903" w:type="dxa"/>
            <w:tcBorders>
              <w:top w:val="single" w:sz="4" w:space="0" w:color="000000"/>
            </w:tcBorders>
          </w:tcPr>
          <w:p w:rsidR="0085383A" w:rsidRDefault="00000000">
            <w:r>
              <w:rPr>
                <w:sz w:val="22"/>
                <w:szCs w:val="22"/>
              </w:rPr>
              <w:t>L</w:t>
            </w:r>
          </w:p>
        </w:tc>
        <w:tc>
          <w:tcPr>
            <w:tcW w:w="899" w:type="dxa"/>
            <w:tcBorders>
              <w:top w:val="single" w:sz="4" w:space="0" w:color="000000"/>
            </w:tcBorders>
          </w:tcPr>
          <w:p w:rsidR="0085383A" w:rsidRDefault="00000000">
            <w:r>
              <w:rPr>
                <w:sz w:val="22"/>
                <w:szCs w:val="22"/>
              </w:rPr>
              <w:t>E</w:t>
            </w:r>
          </w:p>
        </w:tc>
      </w:tr>
      <w:tr w:rsidR="0085383A">
        <w:trPr>
          <w:cantSplit/>
          <w:trHeight w:val="283"/>
        </w:trPr>
        <w:tc>
          <w:tcPr>
            <w:tcW w:w="1990" w:type="dxa"/>
          </w:tcPr>
          <w:p w:rsidR="0085383A" w:rsidRDefault="00000000">
            <w:r>
              <w:rPr>
                <w:sz w:val="22"/>
                <w:szCs w:val="22"/>
              </w:rPr>
              <w:t>Média (MPa)</w:t>
            </w:r>
          </w:p>
        </w:tc>
        <w:tc>
          <w:tcPr>
            <w:tcW w:w="903" w:type="dxa"/>
          </w:tcPr>
          <w:p w:rsidR="0085383A" w:rsidRDefault="00000000">
            <w:r>
              <w:rPr>
                <w:sz w:val="22"/>
                <w:szCs w:val="22"/>
              </w:rPr>
              <w:t>1,39</w:t>
            </w:r>
            <w:r>
              <w:rPr>
                <w:sz w:val="22"/>
                <w:szCs w:val="22"/>
                <w:vertAlign w:val="superscript"/>
              </w:rPr>
              <w:t>**</w:t>
            </w:r>
          </w:p>
        </w:tc>
        <w:tc>
          <w:tcPr>
            <w:tcW w:w="903" w:type="dxa"/>
          </w:tcPr>
          <w:p w:rsidR="0085383A" w:rsidRDefault="00000000">
            <w:r>
              <w:rPr>
                <w:sz w:val="22"/>
                <w:szCs w:val="22"/>
              </w:rPr>
              <w:t>4,28</w:t>
            </w:r>
            <w:r>
              <w:rPr>
                <w:sz w:val="22"/>
                <w:szCs w:val="22"/>
                <w:vertAlign w:val="superscript"/>
              </w:rPr>
              <w:t>**</w:t>
            </w:r>
          </w:p>
        </w:tc>
        <w:tc>
          <w:tcPr>
            <w:tcW w:w="903" w:type="dxa"/>
          </w:tcPr>
          <w:p w:rsidR="0085383A" w:rsidRDefault="00000000">
            <w:r>
              <w:rPr>
                <w:sz w:val="22"/>
                <w:szCs w:val="22"/>
              </w:rPr>
              <w:t>1,86</w:t>
            </w:r>
            <w:r>
              <w:rPr>
                <w:sz w:val="22"/>
                <w:szCs w:val="22"/>
                <w:vertAlign w:val="superscript"/>
              </w:rPr>
              <w:t>**</w:t>
            </w:r>
          </w:p>
        </w:tc>
        <w:tc>
          <w:tcPr>
            <w:tcW w:w="903" w:type="dxa"/>
          </w:tcPr>
          <w:p w:rsidR="0085383A" w:rsidRDefault="00000000">
            <w:r>
              <w:rPr>
                <w:sz w:val="22"/>
                <w:szCs w:val="22"/>
              </w:rPr>
              <w:t>4,29</w:t>
            </w:r>
            <w:r>
              <w:rPr>
                <w:sz w:val="22"/>
                <w:szCs w:val="22"/>
                <w:vertAlign w:val="superscript"/>
              </w:rPr>
              <w:t>**</w:t>
            </w:r>
          </w:p>
        </w:tc>
        <w:tc>
          <w:tcPr>
            <w:tcW w:w="903" w:type="dxa"/>
          </w:tcPr>
          <w:p w:rsidR="0085383A" w:rsidRDefault="00000000">
            <w:r>
              <w:rPr>
                <w:sz w:val="22"/>
                <w:szCs w:val="22"/>
              </w:rPr>
              <w:t>2,20</w:t>
            </w:r>
            <w:r>
              <w:rPr>
                <w:sz w:val="22"/>
                <w:szCs w:val="22"/>
                <w:vertAlign w:val="superscript"/>
              </w:rPr>
              <w:t>**</w:t>
            </w:r>
          </w:p>
        </w:tc>
        <w:tc>
          <w:tcPr>
            <w:tcW w:w="903" w:type="dxa"/>
          </w:tcPr>
          <w:p w:rsidR="0085383A" w:rsidRDefault="00000000">
            <w:r>
              <w:rPr>
                <w:sz w:val="22"/>
                <w:szCs w:val="22"/>
              </w:rPr>
              <w:t>3,83</w:t>
            </w:r>
            <w:r>
              <w:rPr>
                <w:sz w:val="22"/>
                <w:szCs w:val="22"/>
                <w:vertAlign w:val="superscript"/>
              </w:rPr>
              <w:t>**</w:t>
            </w:r>
          </w:p>
        </w:tc>
        <w:tc>
          <w:tcPr>
            <w:tcW w:w="903" w:type="dxa"/>
          </w:tcPr>
          <w:p w:rsidR="0085383A" w:rsidRDefault="00000000">
            <w:r>
              <w:rPr>
                <w:sz w:val="22"/>
                <w:szCs w:val="22"/>
              </w:rPr>
              <w:t>2,46</w:t>
            </w:r>
            <w:r>
              <w:rPr>
                <w:sz w:val="22"/>
                <w:szCs w:val="22"/>
                <w:vertAlign w:val="superscript"/>
              </w:rPr>
              <w:t>**</w:t>
            </w:r>
          </w:p>
        </w:tc>
        <w:tc>
          <w:tcPr>
            <w:tcW w:w="899" w:type="dxa"/>
          </w:tcPr>
          <w:p w:rsidR="0085383A" w:rsidRDefault="00000000">
            <w:r>
              <w:rPr>
                <w:sz w:val="22"/>
                <w:szCs w:val="22"/>
              </w:rPr>
              <w:t>3,44</w:t>
            </w:r>
            <w:r>
              <w:rPr>
                <w:sz w:val="22"/>
                <w:szCs w:val="22"/>
                <w:vertAlign w:val="superscript"/>
              </w:rPr>
              <w:t>**</w:t>
            </w:r>
          </w:p>
        </w:tc>
      </w:tr>
      <w:tr w:rsidR="0085383A">
        <w:trPr>
          <w:cantSplit/>
          <w:trHeight w:val="283"/>
        </w:trPr>
        <w:tc>
          <w:tcPr>
            <w:tcW w:w="1990" w:type="dxa"/>
            <w:tcBorders>
              <w:bottom w:val="single" w:sz="4" w:space="0" w:color="000000"/>
            </w:tcBorders>
          </w:tcPr>
          <w:p w:rsidR="0085383A" w:rsidRDefault="00000000">
            <w:r>
              <w:rPr>
                <w:sz w:val="22"/>
                <w:szCs w:val="22"/>
              </w:rPr>
              <w:t>CV (%)</w:t>
            </w:r>
          </w:p>
        </w:tc>
        <w:tc>
          <w:tcPr>
            <w:tcW w:w="903" w:type="dxa"/>
            <w:tcBorders>
              <w:bottom w:val="single" w:sz="4" w:space="0" w:color="000000"/>
            </w:tcBorders>
          </w:tcPr>
          <w:p w:rsidR="0085383A" w:rsidRDefault="00000000">
            <w:r>
              <w:rPr>
                <w:sz w:val="22"/>
                <w:szCs w:val="22"/>
              </w:rPr>
              <w:t>54</w:t>
            </w:r>
          </w:p>
        </w:tc>
        <w:tc>
          <w:tcPr>
            <w:tcW w:w="903" w:type="dxa"/>
            <w:tcBorders>
              <w:bottom w:val="single" w:sz="4" w:space="0" w:color="000000"/>
            </w:tcBorders>
          </w:tcPr>
          <w:p w:rsidR="0085383A" w:rsidRDefault="00000000">
            <w:r>
              <w:rPr>
                <w:sz w:val="22"/>
                <w:szCs w:val="22"/>
              </w:rPr>
              <w:t>57</w:t>
            </w:r>
          </w:p>
        </w:tc>
        <w:tc>
          <w:tcPr>
            <w:tcW w:w="903" w:type="dxa"/>
            <w:tcBorders>
              <w:bottom w:val="single" w:sz="4" w:space="0" w:color="000000"/>
            </w:tcBorders>
          </w:tcPr>
          <w:p w:rsidR="0085383A" w:rsidRDefault="00000000">
            <w:r>
              <w:rPr>
                <w:sz w:val="22"/>
                <w:szCs w:val="22"/>
              </w:rPr>
              <w:t>55</w:t>
            </w:r>
          </w:p>
        </w:tc>
        <w:tc>
          <w:tcPr>
            <w:tcW w:w="903" w:type="dxa"/>
            <w:tcBorders>
              <w:bottom w:val="single" w:sz="4" w:space="0" w:color="000000"/>
            </w:tcBorders>
          </w:tcPr>
          <w:p w:rsidR="0085383A" w:rsidRDefault="00000000">
            <w:r>
              <w:rPr>
                <w:sz w:val="22"/>
                <w:szCs w:val="22"/>
              </w:rPr>
              <w:t>54</w:t>
            </w:r>
          </w:p>
        </w:tc>
        <w:tc>
          <w:tcPr>
            <w:tcW w:w="903" w:type="dxa"/>
            <w:tcBorders>
              <w:bottom w:val="single" w:sz="4" w:space="0" w:color="000000"/>
            </w:tcBorders>
          </w:tcPr>
          <w:p w:rsidR="0085383A" w:rsidRDefault="00000000">
            <w:r>
              <w:rPr>
                <w:sz w:val="22"/>
                <w:szCs w:val="22"/>
              </w:rPr>
              <w:t>46</w:t>
            </w:r>
          </w:p>
        </w:tc>
        <w:tc>
          <w:tcPr>
            <w:tcW w:w="903" w:type="dxa"/>
            <w:tcBorders>
              <w:bottom w:val="single" w:sz="4" w:space="0" w:color="000000"/>
            </w:tcBorders>
          </w:tcPr>
          <w:p w:rsidR="0085383A" w:rsidRDefault="00000000">
            <w:r>
              <w:rPr>
                <w:sz w:val="22"/>
                <w:szCs w:val="22"/>
              </w:rPr>
              <w:t>49</w:t>
            </w:r>
          </w:p>
        </w:tc>
        <w:tc>
          <w:tcPr>
            <w:tcW w:w="903" w:type="dxa"/>
            <w:tcBorders>
              <w:bottom w:val="single" w:sz="4" w:space="0" w:color="000000"/>
            </w:tcBorders>
          </w:tcPr>
          <w:p w:rsidR="0085383A" w:rsidRDefault="00000000">
            <w:r>
              <w:rPr>
                <w:sz w:val="22"/>
                <w:szCs w:val="22"/>
              </w:rPr>
              <w:t>48</w:t>
            </w:r>
          </w:p>
        </w:tc>
        <w:tc>
          <w:tcPr>
            <w:tcW w:w="899" w:type="dxa"/>
            <w:tcBorders>
              <w:bottom w:val="single" w:sz="4" w:space="0" w:color="000000"/>
            </w:tcBorders>
          </w:tcPr>
          <w:p w:rsidR="0085383A" w:rsidRDefault="00000000">
            <w:r>
              <w:rPr>
                <w:sz w:val="22"/>
                <w:szCs w:val="22"/>
              </w:rPr>
              <w:t>43</w:t>
            </w:r>
          </w:p>
        </w:tc>
      </w:tr>
    </w:tbl>
    <w:p w:rsidR="0085383A" w:rsidRDefault="00000000">
      <w:pPr>
        <w:jc w:val="both"/>
      </w:pPr>
      <w:r>
        <w:rPr>
          <w:sz w:val="22"/>
          <w:szCs w:val="22"/>
          <w:vertAlign w:val="superscript"/>
        </w:rPr>
        <w:t>**</w:t>
      </w:r>
      <w:r>
        <w:rPr>
          <w:sz w:val="22"/>
          <w:szCs w:val="22"/>
        </w:rPr>
        <w:t xml:space="preserve">:valores significativos para o nível de significância de 1% pelo teste de </w:t>
      </w:r>
      <w:proofErr w:type="spellStart"/>
      <w:r>
        <w:rPr>
          <w:sz w:val="22"/>
          <w:szCs w:val="22"/>
        </w:rPr>
        <w:t>Tukey</w:t>
      </w:r>
      <w:proofErr w:type="spellEnd"/>
      <w:r>
        <w:rPr>
          <w:sz w:val="22"/>
          <w:szCs w:val="22"/>
        </w:rPr>
        <w:t>; L – linhas; E – entrelinhas.</w:t>
      </w:r>
    </w:p>
    <w:p w:rsidR="0085383A" w:rsidRDefault="0085383A">
      <w:pPr>
        <w:jc w:val="both"/>
        <w:rPr>
          <w:sz w:val="22"/>
          <w:szCs w:val="22"/>
        </w:rPr>
      </w:pPr>
    </w:p>
    <w:p w:rsidR="0085383A" w:rsidRDefault="00000000">
      <w:pPr>
        <w:tabs>
          <w:tab w:val="left" w:pos="1134"/>
        </w:tabs>
        <w:ind w:left="1134" w:hanging="1134"/>
        <w:jc w:val="both"/>
      </w:pPr>
      <w:r>
        <w:t>TABELA 2.</w:t>
      </w:r>
      <w:r>
        <w:tab/>
        <w:t>Correlações entre índice de cone (IC) e teor de água (UD) nas camadas de 0-20 e 20-40 cm nas linhas e nas entrelinhas da cultura da cana.</w:t>
      </w:r>
    </w:p>
    <w:tbl>
      <w:tblPr>
        <w:tblStyle w:val="a4"/>
        <w:tblW w:w="9211" w:type="dxa"/>
        <w:tblInd w:w="0" w:type="dxa"/>
        <w:tblLayout w:type="fixed"/>
        <w:tblLook w:val="0000" w:firstRow="0" w:lastRow="0" w:firstColumn="0" w:lastColumn="0" w:noHBand="0" w:noVBand="0"/>
      </w:tblPr>
      <w:tblGrid>
        <w:gridCol w:w="1989"/>
        <w:gridCol w:w="3613"/>
        <w:gridCol w:w="3609"/>
      </w:tblGrid>
      <w:tr w:rsidR="0085383A">
        <w:trPr>
          <w:cantSplit/>
          <w:trHeight w:val="283"/>
        </w:trPr>
        <w:tc>
          <w:tcPr>
            <w:tcW w:w="1989" w:type="dxa"/>
            <w:tcBorders>
              <w:top w:val="single" w:sz="4" w:space="0" w:color="000000"/>
              <w:bottom w:val="single" w:sz="4" w:space="0" w:color="000000"/>
            </w:tcBorders>
            <w:vAlign w:val="center"/>
          </w:tcPr>
          <w:p w:rsidR="0085383A" w:rsidRDefault="0085383A">
            <w:pPr>
              <w:keepNext/>
              <w:numPr>
                <w:ilvl w:val="1"/>
                <w:numId w:val="1"/>
              </w:numPr>
              <w:pBdr>
                <w:top w:val="nil"/>
                <w:left w:val="nil"/>
                <w:bottom w:val="nil"/>
                <w:right w:val="nil"/>
                <w:between w:val="nil"/>
              </w:pBdr>
              <w:rPr>
                <w:color w:val="000000"/>
                <w:sz w:val="22"/>
                <w:szCs w:val="22"/>
              </w:rPr>
            </w:pPr>
          </w:p>
        </w:tc>
        <w:tc>
          <w:tcPr>
            <w:tcW w:w="3613" w:type="dxa"/>
            <w:tcBorders>
              <w:top w:val="single" w:sz="4" w:space="0" w:color="000000"/>
              <w:bottom w:val="single" w:sz="4" w:space="0" w:color="000000"/>
            </w:tcBorders>
            <w:vAlign w:val="center"/>
          </w:tcPr>
          <w:p w:rsidR="0085383A" w:rsidRDefault="00000000">
            <w:r>
              <w:rPr>
                <w:sz w:val="22"/>
                <w:szCs w:val="22"/>
              </w:rPr>
              <w:t>IC x UD (0-20 cm)</w:t>
            </w:r>
          </w:p>
        </w:tc>
        <w:tc>
          <w:tcPr>
            <w:tcW w:w="3609" w:type="dxa"/>
            <w:tcBorders>
              <w:top w:val="single" w:sz="4" w:space="0" w:color="000000"/>
              <w:bottom w:val="single" w:sz="4" w:space="0" w:color="000000"/>
            </w:tcBorders>
            <w:vAlign w:val="center"/>
          </w:tcPr>
          <w:p w:rsidR="0085383A" w:rsidRDefault="00000000">
            <w:r>
              <w:rPr>
                <w:sz w:val="22"/>
                <w:szCs w:val="22"/>
              </w:rPr>
              <w:t>IC x UD (20-40 cm)</w:t>
            </w:r>
          </w:p>
        </w:tc>
      </w:tr>
      <w:tr w:rsidR="0085383A">
        <w:trPr>
          <w:cantSplit/>
          <w:trHeight w:val="283"/>
        </w:trPr>
        <w:tc>
          <w:tcPr>
            <w:tcW w:w="1989" w:type="dxa"/>
            <w:tcBorders>
              <w:top w:val="single" w:sz="4" w:space="0" w:color="000000"/>
            </w:tcBorders>
          </w:tcPr>
          <w:p w:rsidR="0085383A" w:rsidRDefault="00000000">
            <w:r>
              <w:rPr>
                <w:sz w:val="22"/>
                <w:szCs w:val="22"/>
              </w:rPr>
              <w:t>Linhas</w:t>
            </w:r>
          </w:p>
        </w:tc>
        <w:tc>
          <w:tcPr>
            <w:tcW w:w="3613" w:type="dxa"/>
            <w:tcBorders>
              <w:top w:val="single" w:sz="4" w:space="0" w:color="000000"/>
            </w:tcBorders>
          </w:tcPr>
          <w:p w:rsidR="0085383A" w:rsidRDefault="00000000">
            <w:r>
              <w:rPr>
                <w:sz w:val="22"/>
                <w:szCs w:val="22"/>
              </w:rPr>
              <w:t>-0,1256</w:t>
            </w:r>
            <w:r>
              <w:rPr>
                <w:sz w:val="22"/>
                <w:szCs w:val="22"/>
                <w:vertAlign w:val="superscript"/>
              </w:rPr>
              <w:t>n.s.</w:t>
            </w:r>
          </w:p>
        </w:tc>
        <w:tc>
          <w:tcPr>
            <w:tcW w:w="3609" w:type="dxa"/>
            <w:tcBorders>
              <w:top w:val="single" w:sz="4" w:space="0" w:color="000000"/>
            </w:tcBorders>
          </w:tcPr>
          <w:p w:rsidR="0085383A" w:rsidRDefault="00000000">
            <w:r>
              <w:rPr>
                <w:sz w:val="22"/>
                <w:szCs w:val="22"/>
              </w:rPr>
              <w:t>-0,2426</w:t>
            </w:r>
            <w:r>
              <w:rPr>
                <w:sz w:val="22"/>
                <w:szCs w:val="22"/>
                <w:vertAlign w:val="superscript"/>
              </w:rPr>
              <w:t xml:space="preserve"> </w:t>
            </w:r>
            <w:proofErr w:type="spellStart"/>
            <w:r>
              <w:rPr>
                <w:sz w:val="22"/>
                <w:szCs w:val="22"/>
                <w:vertAlign w:val="superscript"/>
              </w:rPr>
              <w:t>n.s.</w:t>
            </w:r>
            <w:proofErr w:type="spellEnd"/>
          </w:p>
        </w:tc>
      </w:tr>
      <w:tr w:rsidR="0085383A">
        <w:trPr>
          <w:cantSplit/>
          <w:trHeight w:val="283"/>
        </w:trPr>
        <w:tc>
          <w:tcPr>
            <w:tcW w:w="1989" w:type="dxa"/>
            <w:tcBorders>
              <w:bottom w:val="single" w:sz="4" w:space="0" w:color="000000"/>
            </w:tcBorders>
          </w:tcPr>
          <w:p w:rsidR="0085383A" w:rsidRDefault="00000000">
            <w:r>
              <w:rPr>
                <w:sz w:val="22"/>
                <w:szCs w:val="22"/>
              </w:rPr>
              <w:t>Entrelinhas</w:t>
            </w:r>
          </w:p>
        </w:tc>
        <w:tc>
          <w:tcPr>
            <w:tcW w:w="3613" w:type="dxa"/>
            <w:tcBorders>
              <w:bottom w:val="single" w:sz="4" w:space="0" w:color="000000"/>
            </w:tcBorders>
          </w:tcPr>
          <w:p w:rsidR="0085383A" w:rsidRDefault="00000000">
            <w:r>
              <w:rPr>
                <w:sz w:val="22"/>
                <w:szCs w:val="22"/>
              </w:rPr>
              <w:t>-0,4317</w:t>
            </w:r>
            <w:r>
              <w:rPr>
                <w:sz w:val="22"/>
                <w:szCs w:val="22"/>
                <w:vertAlign w:val="superscript"/>
              </w:rPr>
              <w:t xml:space="preserve"> </w:t>
            </w:r>
            <w:proofErr w:type="spellStart"/>
            <w:r>
              <w:rPr>
                <w:sz w:val="22"/>
                <w:szCs w:val="22"/>
                <w:vertAlign w:val="superscript"/>
              </w:rPr>
              <w:t>n.s.</w:t>
            </w:r>
            <w:proofErr w:type="spellEnd"/>
          </w:p>
        </w:tc>
        <w:tc>
          <w:tcPr>
            <w:tcW w:w="3609" w:type="dxa"/>
            <w:tcBorders>
              <w:bottom w:val="single" w:sz="4" w:space="0" w:color="000000"/>
            </w:tcBorders>
          </w:tcPr>
          <w:p w:rsidR="0085383A" w:rsidRDefault="00000000">
            <w:r>
              <w:rPr>
                <w:sz w:val="22"/>
                <w:szCs w:val="22"/>
              </w:rPr>
              <w:t>-0,4882</w:t>
            </w:r>
            <w:r>
              <w:rPr>
                <w:sz w:val="22"/>
                <w:szCs w:val="22"/>
                <w:vertAlign w:val="superscript"/>
              </w:rPr>
              <w:t xml:space="preserve"> </w:t>
            </w:r>
            <w:proofErr w:type="spellStart"/>
            <w:r>
              <w:rPr>
                <w:sz w:val="22"/>
                <w:szCs w:val="22"/>
                <w:vertAlign w:val="superscript"/>
              </w:rPr>
              <w:t>n.s.</w:t>
            </w:r>
            <w:proofErr w:type="spellEnd"/>
          </w:p>
        </w:tc>
      </w:tr>
    </w:tbl>
    <w:p w:rsidR="0085383A" w:rsidRDefault="00000000">
      <w:pPr>
        <w:jc w:val="both"/>
      </w:pPr>
      <w:proofErr w:type="spellStart"/>
      <w:r>
        <w:rPr>
          <w:sz w:val="22"/>
          <w:szCs w:val="22"/>
          <w:vertAlign w:val="superscript"/>
        </w:rPr>
        <w:t>n.s.</w:t>
      </w:r>
      <w:r>
        <w:rPr>
          <w:sz w:val="22"/>
          <w:szCs w:val="22"/>
        </w:rPr>
        <w:t>:valores</w:t>
      </w:r>
      <w:proofErr w:type="spellEnd"/>
      <w:r>
        <w:rPr>
          <w:sz w:val="22"/>
          <w:szCs w:val="22"/>
        </w:rPr>
        <w:t xml:space="preserve"> não significativos para o nível de significância de 5 e 1%.</w:t>
      </w:r>
    </w:p>
    <w:p w:rsidR="0085383A" w:rsidRDefault="0085383A">
      <w:pPr>
        <w:jc w:val="both"/>
        <w:rPr>
          <w:sz w:val="22"/>
          <w:szCs w:val="22"/>
        </w:rPr>
      </w:pPr>
    </w:p>
    <w:p w:rsidR="0085383A" w:rsidRDefault="0085383A">
      <w:pPr>
        <w:jc w:val="both"/>
        <w:rPr>
          <w:sz w:val="22"/>
          <w:szCs w:val="22"/>
        </w:rPr>
      </w:pPr>
    </w:p>
    <w:p w:rsidR="0085383A" w:rsidRDefault="00000000">
      <w:pPr>
        <w:jc w:val="both"/>
      </w:pPr>
      <w:r>
        <w:rPr>
          <w:b/>
          <w:sz w:val="22"/>
          <w:szCs w:val="22"/>
        </w:rPr>
        <w:t>CONCLUSÕES</w:t>
      </w:r>
    </w:p>
    <w:p w:rsidR="0085383A" w:rsidRDefault="00000000">
      <w:pPr>
        <w:ind w:firstLine="567"/>
        <w:jc w:val="both"/>
        <w:rPr>
          <w:sz w:val="22"/>
          <w:szCs w:val="22"/>
        </w:rPr>
      </w:pPr>
      <w:r>
        <w:rPr>
          <w:sz w:val="22"/>
          <w:szCs w:val="22"/>
        </w:rPr>
        <w:t>Devem basear-se exclusivamente nos resultados do trabalho. Evitar a repetição dos resultados em listagem subsequente, buscando, sim, confrontar o que se obteve com os objetivos inicialmente estabelecidos. (Times New Roman, 11, Justificado).</w:t>
      </w:r>
    </w:p>
    <w:p w:rsidR="0085383A" w:rsidRDefault="0085383A">
      <w:pPr>
        <w:ind w:firstLine="567"/>
        <w:jc w:val="both"/>
        <w:rPr>
          <w:sz w:val="22"/>
          <w:szCs w:val="22"/>
        </w:rPr>
      </w:pPr>
    </w:p>
    <w:p w:rsidR="0085383A" w:rsidRDefault="0085383A">
      <w:pPr>
        <w:ind w:firstLine="567"/>
        <w:jc w:val="both"/>
        <w:rPr>
          <w:sz w:val="22"/>
          <w:szCs w:val="22"/>
        </w:rPr>
      </w:pPr>
    </w:p>
    <w:p w:rsidR="0085383A" w:rsidRDefault="00000000">
      <w:pPr>
        <w:jc w:val="both"/>
        <w:rPr>
          <w:b/>
          <w:sz w:val="22"/>
          <w:szCs w:val="22"/>
        </w:rPr>
      </w:pPr>
      <w:r>
        <w:rPr>
          <w:b/>
          <w:sz w:val="22"/>
          <w:szCs w:val="22"/>
        </w:rPr>
        <w:t>CONTRIBUIÇÕES DOS AUTORES</w:t>
      </w:r>
    </w:p>
    <w:p w:rsidR="0085383A" w:rsidRDefault="00000000">
      <w:pPr>
        <w:jc w:val="both"/>
        <w:rPr>
          <w:sz w:val="22"/>
          <w:szCs w:val="22"/>
        </w:rPr>
      </w:pPr>
      <w:r>
        <w:rPr>
          <w:b/>
          <w:sz w:val="22"/>
          <w:szCs w:val="22"/>
        </w:rPr>
        <w:tab/>
      </w:r>
      <w:r>
        <w:rPr>
          <w:sz w:val="22"/>
          <w:szCs w:val="22"/>
        </w:rPr>
        <w:t xml:space="preserve">Apresente de forma simplificada as contribuições de cada autor. Esta seção é baseada na Taxonomia </w:t>
      </w:r>
      <w:proofErr w:type="spellStart"/>
      <w:r>
        <w:rPr>
          <w:sz w:val="22"/>
          <w:szCs w:val="22"/>
        </w:rPr>
        <w:t>CRediT</w:t>
      </w:r>
      <w:proofErr w:type="spellEnd"/>
      <w:r>
        <w:rPr>
          <w:sz w:val="22"/>
          <w:szCs w:val="22"/>
        </w:rPr>
        <w:t xml:space="preserve"> e visa descrever as contribuições dos autores no trabalho. Como sugestão, utilize o </w:t>
      </w:r>
      <w:hyperlink r:id="rId11">
        <w:r w:rsidR="0085383A">
          <w:rPr>
            <w:color w:val="1155CC"/>
            <w:sz w:val="22"/>
            <w:szCs w:val="22"/>
            <w:u w:val="single"/>
          </w:rPr>
          <w:t>Guia para Marcação e Publicação de contribuição d</w:t>
        </w:r>
        <w:r w:rsidR="0085383A">
          <w:rPr>
            <w:color w:val="1155CC"/>
            <w:sz w:val="22"/>
            <w:szCs w:val="22"/>
            <w:u w:val="single"/>
          </w:rPr>
          <w:t xml:space="preserve">e autores: Taxonomia </w:t>
        </w:r>
        <w:proofErr w:type="spellStart"/>
        <w:r w:rsidR="0085383A">
          <w:rPr>
            <w:color w:val="1155CC"/>
            <w:sz w:val="22"/>
            <w:szCs w:val="22"/>
            <w:u w:val="single"/>
          </w:rPr>
          <w:t>CRediT</w:t>
        </w:r>
        <w:proofErr w:type="spellEnd"/>
      </w:hyperlink>
      <w:r>
        <w:rPr>
          <w:sz w:val="22"/>
          <w:szCs w:val="22"/>
        </w:rPr>
        <w:t xml:space="preserve"> da </w:t>
      </w:r>
      <w:proofErr w:type="spellStart"/>
      <w:r>
        <w:rPr>
          <w:sz w:val="22"/>
          <w:szCs w:val="22"/>
        </w:rPr>
        <w:t>Scielo</w:t>
      </w:r>
      <w:proofErr w:type="spellEnd"/>
      <w:r>
        <w:rPr>
          <w:sz w:val="22"/>
          <w:szCs w:val="22"/>
        </w:rPr>
        <w:t>.</w:t>
      </w:r>
    </w:p>
    <w:p w:rsidR="0085383A" w:rsidRDefault="00000000">
      <w:pPr>
        <w:ind w:firstLine="720"/>
        <w:jc w:val="both"/>
        <w:rPr>
          <w:sz w:val="22"/>
          <w:szCs w:val="22"/>
        </w:rPr>
      </w:pPr>
      <w:r>
        <w:rPr>
          <w:sz w:val="22"/>
          <w:szCs w:val="22"/>
        </w:rPr>
        <w:t>Exemplo: M.F.C, E.B.M.S e K.L.G. (podem ser utilizadas as iniciais do nome) contribuíram com a curadoria e análise dos dados. H.F.S e M.F.C procederam com a metodologia e experimentos. M.S.L, K.L.G. e E.B.M.S atuaram na redação do trabalho.</w:t>
      </w:r>
    </w:p>
    <w:p w:rsidR="0085383A" w:rsidRDefault="00000000">
      <w:pPr>
        <w:jc w:val="both"/>
        <w:rPr>
          <w:sz w:val="22"/>
          <w:szCs w:val="22"/>
        </w:rPr>
      </w:pPr>
      <w:r>
        <w:rPr>
          <w:sz w:val="22"/>
          <w:szCs w:val="22"/>
        </w:rPr>
        <w:tab/>
        <w:t>Todos os autores contribuíram com a revisão do trabalho e aprovaram a versão submetida.</w:t>
      </w:r>
    </w:p>
    <w:p w:rsidR="0085383A" w:rsidRDefault="0085383A">
      <w:pPr>
        <w:jc w:val="both"/>
        <w:rPr>
          <w:sz w:val="22"/>
          <w:szCs w:val="22"/>
        </w:rPr>
      </w:pPr>
    </w:p>
    <w:p w:rsidR="0085383A" w:rsidRDefault="0085383A">
      <w:pPr>
        <w:jc w:val="both"/>
        <w:rPr>
          <w:sz w:val="22"/>
          <w:szCs w:val="22"/>
        </w:rPr>
      </w:pPr>
    </w:p>
    <w:p w:rsidR="0085383A" w:rsidRDefault="00000000">
      <w:pPr>
        <w:jc w:val="both"/>
      </w:pPr>
      <w:r>
        <w:rPr>
          <w:b/>
          <w:sz w:val="22"/>
          <w:szCs w:val="22"/>
        </w:rPr>
        <w:t>AGRADECIMENTOS</w:t>
      </w:r>
    </w:p>
    <w:p w:rsidR="0085383A" w:rsidRDefault="00000000">
      <w:pPr>
        <w:ind w:firstLine="567"/>
        <w:jc w:val="both"/>
      </w:pPr>
      <w:r>
        <w:rPr>
          <w:color w:val="333333"/>
          <w:sz w:val="22"/>
          <w:szCs w:val="22"/>
        </w:rPr>
        <w:t>Inserir após as conclusões, de maneira sucinta. Se o projeto for financiado por alguma agência de fomento, citar a fonte. (</w:t>
      </w:r>
      <w:r>
        <w:rPr>
          <w:sz w:val="22"/>
          <w:szCs w:val="22"/>
        </w:rPr>
        <w:t>Times New Roman, 11, Justificado).</w:t>
      </w:r>
    </w:p>
    <w:p w:rsidR="0085383A" w:rsidRDefault="0085383A">
      <w:pPr>
        <w:jc w:val="both"/>
        <w:rPr>
          <w:sz w:val="22"/>
          <w:szCs w:val="22"/>
        </w:rPr>
      </w:pPr>
    </w:p>
    <w:p w:rsidR="0085383A" w:rsidRDefault="0085383A">
      <w:pPr>
        <w:jc w:val="both"/>
        <w:rPr>
          <w:sz w:val="22"/>
          <w:szCs w:val="22"/>
        </w:rPr>
      </w:pPr>
    </w:p>
    <w:p w:rsidR="0085383A" w:rsidRDefault="00000000">
      <w:pPr>
        <w:jc w:val="both"/>
      </w:pPr>
      <w:r>
        <w:rPr>
          <w:b/>
          <w:sz w:val="22"/>
          <w:szCs w:val="22"/>
        </w:rPr>
        <w:t>REFERÊNCIAS</w:t>
      </w:r>
    </w:p>
    <w:p w:rsidR="0085383A" w:rsidRDefault="0085383A">
      <w:pPr>
        <w:ind w:firstLine="709"/>
        <w:jc w:val="both"/>
        <w:rPr>
          <w:sz w:val="22"/>
          <w:szCs w:val="22"/>
        </w:rPr>
      </w:pPr>
    </w:p>
    <w:p w:rsidR="0085383A" w:rsidRDefault="00000000">
      <w:pPr>
        <w:jc w:val="both"/>
        <w:rPr>
          <w:sz w:val="22"/>
          <w:szCs w:val="22"/>
        </w:rPr>
      </w:pPr>
      <w:r>
        <w:rPr>
          <w:sz w:val="22"/>
          <w:szCs w:val="22"/>
        </w:rPr>
        <w:lastRenderedPageBreak/>
        <w:t xml:space="preserve">GORBAMAN, A. A. </w:t>
      </w:r>
      <w:proofErr w:type="spellStart"/>
      <w:r>
        <w:rPr>
          <w:sz w:val="22"/>
          <w:szCs w:val="22"/>
        </w:rPr>
        <w:t>comparative</w:t>
      </w:r>
      <w:proofErr w:type="spellEnd"/>
      <w:r>
        <w:rPr>
          <w:sz w:val="22"/>
          <w:szCs w:val="22"/>
        </w:rPr>
        <w:t xml:space="preserve"> </w:t>
      </w:r>
      <w:proofErr w:type="spellStart"/>
      <w:r>
        <w:rPr>
          <w:sz w:val="22"/>
          <w:szCs w:val="22"/>
        </w:rPr>
        <w:t>pathology</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thyroid</w:t>
      </w:r>
      <w:proofErr w:type="spellEnd"/>
      <w:r>
        <w:rPr>
          <w:sz w:val="22"/>
          <w:szCs w:val="22"/>
        </w:rPr>
        <w:t xml:space="preserve">. In: HAZARD, J. B.; SMITH, D. E. </w:t>
      </w:r>
      <w:r>
        <w:rPr>
          <w:b/>
          <w:sz w:val="22"/>
          <w:szCs w:val="22"/>
        </w:rPr>
        <w:t xml:space="preserve">The </w:t>
      </w:r>
      <w:proofErr w:type="spellStart"/>
      <w:r>
        <w:rPr>
          <w:b/>
          <w:sz w:val="22"/>
          <w:szCs w:val="22"/>
        </w:rPr>
        <w:t>thyroid</w:t>
      </w:r>
      <w:proofErr w:type="spellEnd"/>
      <w:r>
        <w:rPr>
          <w:sz w:val="22"/>
          <w:szCs w:val="22"/>
        </w:rPr>
        <w:t>. Baltimore: Williams &amp; Wilkins. Cap. 2, p. 32-48. 1964.</w:t>
      </w:r>
    </w:p>
    <w:p w:rsidR="0085383A" w:rsidRDefault="0085383A">
      <w:pPr>
        <w:jc w:val="both"/>
        <w:rPr>
          <w:sz w:val="22"/>
          <w:szCs w:val="22"/>
        </w:rPr>
      </w:pPr>
    </w:p>
    <w:p w:rsidR="0085383A" w:rsidRDefault="00000000">
      <w:pPr>
        <w:jc w:val="both"/>
        <w:rPr>
          <w:sz w:val="22"/>
          <w:szCs w:val="22"/>
        </w:rPr>
      </w:pPr>
      <w:r>
        <w:rPr>
          <w:sz w:val="22"/>
          <w:szCs w:val="22"/>
        </w:rPr>
        <w:t xml:space="preserve">JENNINGS, P. B. </w:t>
      </w:r>
      <w:r>
        <w:rPr>
          <w:b/>
          <w:sz w:val="22"/>
          <w:szCs w:val="22"/>
        </w:rPr>
        <w:t xml:space="preserve">The </w:t>
      </w:r>
      <w:proofErr w:type="spellStart"/>
      <w:r>
        <w:rPr>
          <w:b/>
          <w:sz w:val="22"/>
          <w:szCs w:val="22"/>
        </w:rPr>
        <w:t>practice</w:t>
      </w:r>
      <w:proofErr w:type="spellEnd"/>
      <w:r>
        <w:rPr>
          <w:b/>
          <w:sz w:val="22"/>
          <w:szCs w:val="22"/>
        </w:rPr>
        <w:t xml:space="preserve"> </w:t>
      </w:r>
      <w:proofErr w:type="spellStart"/>
      <w:r>
        <w:rPr>
          <w:b/>
          <w:sz w:val="22"/>
          <w:szCs w:val="22"/>
        </w:rPr>
        <w:t>of</w:t>
      </w:r>
      <w:proofErr w:type="spellEnd"/>
      <w:r>
        <w:rPr>
          <w:b/>
          <w:sz w:val="22"/>
          <w:szCs w:val="22"/>
        </w:rPr>
        <w:t xml:space="preserve"> </w:t>
      </w:r>
      <w:proofErr w:type="spellStart"/>
      <w:r>
        <w:rPr>
          <w:b/>
          <w:sz w:val="22"/>
          <w:szCs w:val="22"/>
        </w:rPr>
        <w:t>large</w:t>
      </w:r>
      <w:proofErr w:type="spellEnd"/>
      <w:r>
        <w:rPr>
          <w:b/>
          <w:sz w:val="22"/>
          <w:szCs w:val="22"/>
        </w:rPr>
        <w:t xml:space="preserve"> animal </w:t>
      </w:r>
      <w:proofErr w:type="spellStart"/>
      <w:r>
        <w:rPr>
          <w:b/>
          <w:sz w:val="22"/>
          <w:szCs w:val="22"/>
        </w:rPr>
        <w:t>surgery</w:t>
      </w:r>
      <w:proofErr w:type="spellEnd"/>
      <w:r>
        <w:rPr>
          <w:sz w:val="22"/>
          <w:szCs w:val="22"/>
        </w:rPr>
        <w:t xml:space="preserve">. Philadelphia: Saunders, 1985. 2v. </w:t>
      </w:r>
    </w:p>
    <w:p w:rsidR="0085383A" w:rsidRDefault="0085383A">
      <w:pPr>
        <w:jc w:val="both"/>
        <w:rPr>
          <w:sz w:val="22"/>
          <w:szCs w:val="22"/>
        </w:rPr>
      </w:pPr>
    </w:p>
    <w:p w:rsidR="0085383A" w:rsidRDefault="00000000">
      <w:pPr>
        <w:jc w:val="both"/>
        <w:rPr>
          <w:sz w:val="22"/>
          <w:szCs w:val="22"/>
        </w:rPr>
      </w:pPr>
      <w:r>
        <w:rPr>
          <w:sz w:val="22"/>
          <w:szCs w:val="22"/>
        </w:rPr>
        <w:t xml:space="preserve">MEWIS, I.; ULRICHS, C. H. Ação de </w:t>
      </w:r>
      <w:proofErr w:type="spellStart"/>
      <w:r>
        <w:rPr>
          <w:sz w:val="22"/>
          <w:szCs w:val="22"/>
        </w:rPr>
        <w:t>amorphous</w:t>
      </w:r>
      <w:proofErr w:type="spellEnd"/>
      <w:r>
        <w:rPr>
          <w:sz w:val="22"/>
          <w:szCs w:val="22"/>
        </w:rPr>
        <w:t xml:space="preserve"> </w:t>
      </w:r>
      <w:proofErr w:type="spellStart"/>
      <w:r>
        <w:rPr>
          <w:sz w:val="22"/>
          <w:szCs w:val="22"/>
        </w:rPr>
        <w:t>diatomaceous</w:t>
      </w:r>
      <w:proofErr w:type="spellEnd"/>
      <w:r>
        <w:rPr>
          <w:sz w:val="22"/>
          <w:szCs w:val="22"/>
        </w:rPr>
        <w:t xml:space="preserve"> </w:t>
      </w:r>
      <w:proofErr w:type="spellStart"/>
      <w:r>
        <w:rPr>
          <w:sz w:val="22"/>
          <w:szCs w:val="22"/>
        </w:rPr>
        <w:t>earth</w:t>
      </w:r>
      <w:proofErr w:type="spellEnd"/>
      <w:r>
        <w:rPr>
          <w:sz w:val="22"/>
          <w:szCs w:val="22"/>
        </w:rPr>
        <w:t xml:space="preserve"> </w:t>
      </w:r>
      <w:proofErr w:type="spellStart"/>
      <w:r>
        <w:rPr>
          <w:sz w:val="22"/>
          <w:szCs w:val="22"/>
        </w:rPr>
        <w:t>against</w:t>
      </w:r>
      <w:proofErr w:type="spellEnd"/>
      <w:r>
        <w:rPr>
          <w:sz w:val="22"/>
          <w:szCs w:val="22"/>
        </w:rPr>
        <w:t xml:space="preserve"> </w:t>
      </w:r>
      <w:proofErr w:type="spellStart"/>
      <w:r>
        <w:rPr>
          <w:sz w:val="22"/>
          <w:szCs w:val="22"/>
        </w:rPr>
        <w:t>different</w:t>
      </w:r>
      <w:proofErr w:type="spellEnd"/>
      <w:r>
        <w:rPr>
          <w:sz w:val="22"/>
          <w:szCs w:val="22"/>
        </w:rPr>
        <w:t xml:space="preserve"> </w:t>
      </w:r>
      <w:proofErr w:type="spellStart"/>
      <w:r>
        <w:rPr>
          <w:sz w:val="22"/>
          <w:szCs w:val="22"/>
        </w:rPr>
        <w:t>stages</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stored</w:t>
      </w:r>
      <w:proofErr w:type="spellEnd"/>
      <w:r>
        <w:rPr>
          <w:sz w:val="22"/>
          <w:szCs w:val="22"/>
        </w:rPr>
        <w:t xml:space="preserve"> </w:t>
      </w:r>
      <w:proofErr w:type="spellStart"/>
      <w:r>
        <w:rPr>
          <w:sz w:val="22"/>
          <w:szCs w:val="22"/>
        </w:rPr>
        <w:t>product</w:t>
      </w:r>
      <w:proofErr w:type="spellEnd"/>
      <w:r>
        <w:rPr>
          <w:sz w:val="22"/>
          <w:szCs w:val="22"/>
        </w:rPr>
        <w:t xml:space="preserve"> </w:t>
      </w:r>
      <w:proofErr w:type="spellStart"/>
      <w:r>
        <w:rPr>
          <w:sz w:val="22"/>
          <w:szCs w:val="22"/>
        </w:rPr>
        <w:t>pests</w:t>
      </w:r>
      <w:proofErr w:type="spellEnd"/>
      <w:r>
        <w:rPr>
          <w:sz w:val="22"/>
          <w:szCs w:val="22"/>
        </w:rPr>
        <w:t xml:space="preserve"> </w:t>
      </w:r>
      <w:proofErr w:type="spellStart"/>
      <w:r>
        <w:rPr>
          <w:i/>
          <w:sz w:val="22"/>
          <w:szCs w:val="22"/>
        </w:rPr>
        <w:t>Tribolium</w:t>
      </w:r>
      <w:proofErr w:type="spellEnd"/>
      <w:r>
        <w:rPr>
          <w:i/>
          <w:sz w:val="22"/>
          <w:szCs w:val="22"/>
        </w:rPr>
        <w:t xml:space="preserve"> </w:t>
      </w:r>
      <w:proofErr w:type="spellStart"/>
      <w:r>
        <w:rPr>
          <w:i/>
          <w:sz w:val="22"/>
          <w:szCs w:val="22"/>
        </w:rPr>
        <w:t>confusum</w:t>
      </w:r>
      <w:proofErr w:type="spellEnd"/>
      <w:r>
        <w:rPr>
          <w:i/>
          <w:sz w:val="22"/>
          <w:szCs w:val="22"/>
        </w:rPr>
        <w:t xml:space="preserve"> </w:t>
      </w:r>
      <w:r>
        <w:rPr>
          <w:sz w:val="22"/>
          <w:szCs w:val="22"/>
        </w:rPr>
        <w:t>(</w:t>
      </w:r>
      <w:proofErr w:type="spellStart"/>
      <w:r>
        <w:rPr>
          <w:sz w:val="22"/>
          <w:szCs w:val="22"/>
        </w:rPr>
        <w:t>Coleoptera</w:t>
      </w:r>
      <w:proofErr w:type="spellEnd"/>
      <w:r>
        <w:rPr>
          <w:sz w:val="22"/>
          <w:szCs w:val="22"/>
        </w:rPr>
        <w:t xml:space="preserve">: </w:t>
      </w:r>
      <w:proofErr w:type="spellStart"/>
      <w:r>
        <w:rPr>
          <w:sz w:val="22"/>
          <w:szCs w:val="22"/>
        </w:rPr>
        <w:t>Tenebrionidae</w:t>
      </w:r>
      <w:proofErr w:type="spellEnd"/>
      <w:r>
        <w:rPr>
          <w:sz w:val="22"/>
          <w:szCs w:val="22"/>
        </w:rPr>
        <w:t xml:space="preserve">), </w:t>
      </w:r>
      <w:proofErr w:type="spellStart"/>
      <w:r>
        <w:rPr>
          <w:i/>
          <w:sz w:val="22"/>
          <w:szCs w:val="22"/>
        </w:rPr>
        <w:t>Tenebrio</w:t>
      </w:r>
      <w:proofErr w:type="spellEnd"/>
      <w:r>
        <w:rPr>
          <w:i/>
          <w:sz w:val="22"/>
          <w:szCs w:val="22"/>
        </w:rPr>
        <w:t xml:space="preserve"> molitor</w:t>
      </w:r>
      <w:r>
        <w:rPr>
          <w:sz w:val="22"/>
          <w:szCs w:val="22"/>
        </w:rPr>
        <w:t xml:space="preserve"> (</w:t>
      </w:r>
      <w:proofErr w:type="spellStart"/>
      <w:r>
        <w:rPr>
          <w:sz w:val="22"/>
          <w:szCs w:val="22"/>
        </w:rPr>
        <w:t>Coleoptera</w:t>
      </w:r>
      <w:proofErr w:type="spellEnd"/>
      <w:r>
        <w:rPr>
          <w:sz w:val="22"/>
          <w:szCs w:val="22"/>
        </w:rPr>
        <w:t xml:space="preserve">: </w:t>
      </w:r>
      <w:proofErr w:type="spellStart"/>
      <w:r>
        <w:rPr>
          <w:sz w:val="22"/>
          <w:szCs w:val="22"/>
        </w:rPr>
        <w:t>Tenebrionidae</w:t>
      </w:r>
      <w:proofErr w:type="spellEnd"/>
      <w:r>
        <w:rPr>
          <w:sz w:val="22"/>
          <w:szCs w:val="22"/>
        </w:rPr>
        <w:t xml:space="preserve">), </w:t>
      </w:r>
      <w:proofErr w:type="spellStart"/>
      <w:r>
        <w:rPr>
          <w:i/>
          <w:sz w:val="22"/>
          <w:szCs w:val="22"/>
        </w:rPr>
        <w:t>Sitophilus</w:t>
      </w:r>
      <w:proofErr w:type="spellEnd"/>
      <w:r>
        <w:rPr>
          <w:i/>
          <w:sz w:val="22"/>
          <w:szCs w:val="22"/>
        </w:rPr>
        <w:t xml:space="preserve"> </w:t>
      </w:r>
      <w:proofErr w:type="spellStart"/>
      <w:r>
        <w:rPr>
          <w:i/>
          <w:sz w:val="22"/>
          <w:szCs w:val="22"/>
        </w:rPr>
        <w:t>granarius</w:t>
      </w:r>
      <w:proofErr w:type="spellEnd"/>
      <w:r>
        <w:rPr>
          <w:sz w:val="22"/>
          <w:szCs w:val="22"/>
        </w:rPr>
        <w:t xml:space="preserve"> (</w:t>
      </w:r>
      <w:proofErr w:type="spellStart"/>
      <w:r>
        <w:rPr>
          <w:sz w:val="22"/>
          <w:szCs w:val="22"/>
        </w:rPr>
        <w:t>Coleoptera</w:t>
      </w:r>
      <w:proofErr w:type="spellEnd"/>
      <w:r>
        <w:rPr>
          <w:sz w:val="22"/>
          <w:szCs w:val="22"/>
        </w:rPr>
        <w:t xml:space="preserve">: Curculionidae) </w:t>
      </w:r>
      <w:proofErr w:type="spellStart"/>
      <w:r>
        <w:rPr>
          <w:sz w:val="22"/>
          <w:szCs w:val="22"/>
        </w:rPr>
        <w:t>and</w:t>
      </w:r>
      <w:proofErr w:type="spellEnd"/>
      <w:r>
        <w:rPr>
          <w:sz w:val="22"/>
          <w:szCs w:val="22"/>
        </w:rPr>
        <w:t xml:space="preserve"> </w:t>
      </w:r>
      <w:proofErr w:type="spellStart"/>
      <w:r>
        <w:rPr>
          <w:i/>
          <w:sz w:val="22"/>
          <w:szCs w:val="22"/>
        </w:rPr>
        <w:t>Plodia</w:t>
      </w:r>
      <w:proofErr w:type="spellEnd"/>
      <w:r>
        <w:rPr>
          <w:i/>
          <w:sz w:val="22"/>
          <w:szCs w:val="22"/>
        </w:rPr>
        <w:t xml:space="preserve"> </w:t>
      </w:r>
      <w:proofErr w:type="spellStart"/>
      <w:r>
        <w:rPr>
          <w:i/>
          <w:sz w:val="22"/>
          <w:szCs w:val="22"/>
        </w:rPr>
        <w:t>interpunctella</w:t>
      </w:r>
      <w:proofErr w:type="spellEnd"/>
      <w:r>
        <w:rPr>
          <w:sz w:val="22"/>
          <w:szCs w:val="22"/>
        </w:rPr>
        <w:t xml:space="preserve"> (Lepidoptera: </w:t>
      </w:r>
      <w:proofErr w:type="spellStart"/>
      <w:r>
        <w:rPr>
          <w:sz w:val="22"/>
          <w:szCs w:val="22"/>
        </w:rPr>
        <w:t>Pyralidae</w:t>
      </w:r>
      <w:proofErr w:type="spellEnd"/>
      <w:r>
        <w:rPr>
          <w:sz w:val="22"/>
          <w:szCs w:val="22"/>
        </w:rPr>
        <w:t xml:space="preserve">). </w:t>
      </w:r>
      <w:proofErr w:type="spellStart"/>
      <w:r>
        <w:rPr>
          <w:b/>
          <w:sz w:val="22"/>
          <w:szCs w:val="22"/>
        </w:rPr>
        <w:t>Journal</w:t>
      </w:r>
      <w:proofErr w:type="spellEnd"/>
      <w:r>
        <w:rPr>
          <w:b/>
          <w:sz w:val="22"/>
          <w:szCs w:val="22"/>
        </w:rPr>
        <w:t xml:space="preserve"> </w:t>
      </w:r>
      <w:proofErr w:type="spellStart"/>
      <w:r>
        <w:rPr>
          <w:b/>
          <w:sz w:val="22"/>
          <w:szCs w:val="22"/>
        </w:rPr>
        <w:t>of</w:t>
      </w:r>
      <w:proofErr w:type="spellEnd"/>
      <w:r>
        <w:rPr>
          <w:b/>
          <w:sz w:val="22"/>
          <w:szCs w:val="22"/>
        </w:rPr>
        <w:t xml:space="preserve"> </w:t>
      </w:r>
      <w:proofErr w:type="spellStart"/>
      <w:r>
        <w:rPr>
          <w:b/>
          <w:sz w:val="22"/>
          <w:szCs w:val="22"/>
        </w:rPr>
        <w:t>Stored</w:t>
      </w:r>
      <w:proofErr w:type="spellEnd"/>
      <w:r>
        <w:rPr>
          <w:b/>
          <w:sz w:val="22"/>
          <w:szCs w:val="22"/>
        </w:rPr>
        <w:t xml:space="preserve"> </w:t>
      </w:r>
      <w:proofErr w:type="spellStart"/>
      <w:r>
        <w:rPr>
          <w:b/>
          <w:sz w:val="22"/>
          <w:szCs w:val="22"/>
        </w:rPr>
        <w:t>Product</w:t>
      </w:r>
      <w:proofErr w:type="spellEnd"/>
      <w:r>
        <w:rPr>
          <w:b/>
          <w:sz w:val="22"/>
          <w:szCs w:val="22"/>
        </w:rPr>
        <w:t xml:space="preserve"> </w:t>
      </w:r>
      <w:proofErr w:type="spellStart"/>
      <w:r>
        <w:rPr>
          <w:b/>
          <w:sz w:val="22"/>
          <w:szCs w:val="22"/>
        </w:rPr>
        <w:t>Research</w:t>
      </w:r>
      <w:proofErr w:type="spellEnd"/>
      <w:r>
        <w:rPr>
          <w:sz w:val="22"/>
          <w:szCs w:val="22"/>
        </w:rPr>
        <w:t xml:space="preserve">, </w:t>
      </w:r>
      <w:proofErr w:type="spellStart"/>
      <w:r>
        <w:rPr>
          <w:sz w:val="22"/>
          <w:szCs w:val="22"/>
        </w:rPr>
        <w:t>Amesterdam</w:t>
      </w:r>
      <w:proofErr w:type="spellEnd"/>
      <w:r>
        <w:rPr>
          <w:sz w:val="22"/>
          <w:szCs w:val="22"/>
        </w:rPr>
        <w:t>, v. 37, n. 1, p. 153-164. 2001.</w:t>
      </w:r>
    </w:p>
    <w:p w:rsidR="0085383A" w:rsidRDefault="0085383A">
      <w:pPr>
        <w:jc w:val="both"/>
        <w:rPr>
          <w:sz w:val="22"/>
          <w:szCs w:val="22"/>
        </w:rPr>
      </w:pPr>
    </w:p>
    <w:p w:rsidR="0085383A" w:rsidRDefault="00000000">
      <w:pPr>
        <w:jc w:val="both"/>
        <w:rPr>
          <w:sz w:val="22"/>
          <w:szCs w:val="22"/>
        </w:rPr>
      </w:pPr>
      <w:r>
        <w:rPr>
          <w:sz w:val="22"/>
          <w:szCs w:val="22"/>
        </w:rPr>
        <w:t xml:space="preserve">RIZZARDI, M. A.; MILGIORAN, M. E. Avaliação de cultivares do ensaio nacional de girassol. In: </w:t>
      </w:r>
      <w:r>
        <w:rPr>
          <w:b/>
          <w:sz w:val="22"/>
          <w:szCs w:val="22"/>
        </w:rPr>
        <w:t>JORNADA DE PESQUISA DA UFSM</w:t>
      </w:r>
      <w:r>
        <w:rPr>
          <w:sz w:val="22"/>
          <w:szCs w:val="22"/>
        </w:rPr>
        <w:t xml:space="preserve">, 1., Santa Maria, 1992, Anais... Santa Maria: </w:t>
      </w:r>
      <w:proofErr w:type="spellStart"/>
      <w:r>
        <w:rPr>
          <w:sz w:val="22"/>
          <w:szCs w:val="22"/>
        </w:rPr>
        <w:t>Pró-reitoria</w:t>
      </w:r>
      <w:proofErr w:type="spellEnd"/>
      <w:r>
        <w:rPr>
          <w:sz w:val="22"/>
          <w:szCs w:val="22"/>
        </w:rPr>
        <w:t xml:space="preserve"> de Pós-graduação e pesquisa. v. 1. p. 420. 1992.</w:t>
      </w:r>
    </w:p>
    <w:p w:rsidR="0085383A" w:rsidRDefault="0085383A">
      <w:pPr>
        <w:jc w:val="both"/>
        <w:rPr>
          <w:sz w:val="22"/>
          <w:szCs w:val="22"/>
        </w:rPr>
      </w:pPr>
    </w:p>
    <w:p w:rsidR="0085383A" w:rsidRDefault="00000000">
      <w:pPr>
        <w:jc w:val="both"/>
        <w:rPr>
          <w:sz w:val="22"/>
          <w:szCs w:val="22"/>
        </w:rPr>
      </w:pPr>
      <w:r>
        <w:rPr>
          <w:sz w:val="22"/>
          <w:szCs w:val="22"/>
        </w:rPr>
        <w:t xml:space="preserve">UFRGS. </w:t>
      </w:r>
      <w:r>
        <w:rPr>
          <w:b/>
          <w:sz w:val="22"/>
          <w:szCs w:val="22"/>
        </w:rPr>
        <w:t>Transgênicos</w:t>
      </w:r>
      <w:r>
        <w:rPr>
          <w:sz w:val="22"/>
          <w:szCs w:val="22"/>
        </w:rPr>
        <w:t xml:space="preserve">. Zero Hora Digital, Porto Alegre, 23 mar. 2000. Especiais. Acesso em 23 mar. 2000. Online. Disponível em: http://www.zh.com.br/especial/index.htm </w:t>
      </w:r>
    </w:p>
    <w:p w:rsidR="0085383A" w:rsidRDefault="0085383A">
      <w:pPr>
        <w:jc w:val="both"/>
        <w:rPr>
          <w:sz w:val="22"/>
          <w:szCs w:val="22"/>
        </w:rPr>
      </w:pPr>
    </w:p>
    <w:p w:rsidR="0085383A" w:rsidRDefault="0085383A">
      <w:pPr>
        <w:jc w:val="both"/>
        <w:rPr>
          <w:sz w:val="22"/>
          <w:szCs w:val="22"/>
        </w:rPr>
      </w:pPr>
    </w:p>
    <w:p w:rsidR="0085383A" w:rsidRDefault="0085383A">
      <w:pPr>
        <w:jc w:val="left"/>
      </w:pPr>
      <w:bookmarkStart w:id="0" w:name="_heading=h.30j0zll" w:colFirst="0" w:colLast="0"/>
      <w:bookmarkEnd w:id="0"/>
    </w:p>
    <w:sectPr w:rsidR="0085383A" w:rsidSect="00D8059D">
      <w:footerReference w:type="default" r:id="rId12"/>
      <w:headerReference w:type="first" r:id="rId13"/>
      <w:footerReference w:type="first" r:id="rId14"/>
      <w:pgSz w:w="11906" w:h="16838"/>
      <w:pgMar w:top="1134" w:right="1134" w:bottom="1134"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1A76" w:rsidRDefault="004E1A76">
      <w:r>
        <w:separator/>
      </w:r>
    </w:p>
  </w:endnote>
  <w:endnote w:type="continuationSeparator" w:id="0">
    <w:p w:rsidR="004E1A76" w:rsidRDefault="004E1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ans">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383A" w:rsidRDefault="00C67980">
    <w:pPr>
      <w:pBdr>
        <w:top w:val="nil"/>
        <w:left w:val="nil"/>
        <w:bottom w:val="nil"/>
        <w:right w:val="nil"/>
        <w:between w:val="nil"/>
      </w:pBdr>
      <w:tabs>
        <w:tab w:val="center" w:pos="4419"/>
        <w:tab w:val="right" w:pos="8838"/>
      </w:tabs>
      <w:jc w:val="left"/>
      <w:rPr>
        <w:sz w:val="22"/>
        <w:szCs w:val="22"/>
      </w:rPr>
    </w:pPr>
    <w:r>
      <w:rPr>
        <w:sz w:val="22"/>
        <w:szCs w:val="22"/>
      </w:rPr>
      <w:t>I SNCT</w:t>
    </w:r>
    <w:r w:rsidR="00000000">
      <w:rPr>
        <w:sz w:val="22"/>
        <w:szCs w:val="22"/>
      </w:rPr>
      <w:t xml:space="preserve"> 2025</w:t>
    </w:r>
    <w:r w:rsidR="00000000">
      <w:rPr>
        <w:color w:val="000000"/>
        <w:sz w:val="22"/>
        <w:szCs w:val="22"/>
      </w:rPr>
      <w:tab/>
    </w:r>
    <w:r w:rsidR="00000000">
      <w:rPr>
        <w:color w:val="000000"/>
        <w:sz w:val="22"/>
        <w:szCs w:val="22"/>
      </w:rPr>
      <w:fldChar w:fldCharType="begin"/>
    </w:r>
    <w:r w:rsidR="00000000">
      <w:rPr>
        <w:color w:val="000000"/>
        <w:sz w:val="22"/>
        <w:szCs w:val="22"/>
      </w:rPr>
      <w:instrText>PAGE</w:instrText>
    </w:r>
    <w:r w:rsidR="00000000">
      <w:rPr>
        <w:color w:val="000000"/>
        <w:sz w:val="22"/>
        <w:szCs w:val="22"/>
      </w:rPr>
      <w:fldChar w:fldCharType="separate"/>
    </w:r>
    <w:r w:rsidR="00D8059D">
      <w:rPr>
        <w:noProof/>
        <w:color w:val="000000"/>
        <w:sz w:val="22"/>
        <w:szCs w:val="22"/>
      </w:rPr>
      <w:t>2</w:t>
    </w:r>
    <w:r w:rsidR="00000000">
      <w:rPr>
        <w:color w:val="000000"/>
        <w:sz w:val="22"/>
        <w:szCs w:val="22"/>
      </w:rPr>
      <w:fldChar w:fldCharType="end"/>
    </w:r>
    <w:r w:rsidR="00000000">
      <w:rPr>
        <w:color w:val="000000"/>
        <w:sz w:val="22"/>
        <w:szCs w:val="22"/>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383A" w:rsidRDefault="0085383A">
    <w:pPr>
      <w:pBdr>
        <w:top w:val="nil"/>
        <w:left w:val="nil"/>
        <w:bottom w:val="nil"/>
        <w:right w:val="nil"/>
        <w:between w:val="nil"/>
      </w:pBdr>
      <w:tabs>
        <w:tab w:val="center" w:pos="4419"/>
        <w:tab w:val="right" w:pos="8838"/>
      </w:tabs>
      <w:jc w:val="left"/>
      <w:rPr>
        <w:color w:val="000000"/>
      </w:rPr>
    </w:pPr>
  </w:p>
  <w:p w:rsidR="0085383A" w:rsidRDefault="00C67980">
    <w:pPr>
      <w:pBdr>
        <w:top w:val="nil"/>
        <w:left w:val="nil"/>
        <w:bottom w:val="nil"/>
        <w:right w:val="nil"/>
        <w:between w:val="nil"/>
      </w:pBdr>
      <w:tabs>
        <w:tab w:val="center" w:pos="4419"/>
        <w:tab w:val="right" w:pos="8838"/>
      </w:tabs>
      <w:jc w:val="left"/>
      <w:rPr>
        <w:color w:val="000000"/>
        <w:sz w:val="22"/>
        <w:szCs w:val="22"/>
      </w:rPr>
    </w:pPr>
    <w:r>
      <w:rPr>
        <w:sz w:val="22"/>
        <w:szCs w:val="22"/>
      </w:rPr>
      <w:t>I SNCT</w:t>
    </w:r>
    <w:r w:rsidR="00000000">
      <w:rPr>
        <w:color w:val="000000"/>
        <w:sz w:val="22"/>
        <w:szCs w:val="22"/>
      </w:rPr>
      <w:t xml:space="preserve"> 202</w:t>
    </w:r>
    <w:r w:rsidR="00000000">
      <w:rPr>
        <w:sz w:val="22"/>
        <w:szCs w:val="22"/>
      </w:rPr>
      <w:t>5</w:t>
    </w:r>
    <w:r w:rsidR="00000000">
      <w:rPr>
        <w:color w:val="000000"/>
        <w:sz w:val="22"/>
        <w:szCs w:val="22"/>
      </w:rPr>
      <w:tab/>
    </w:r>
    <w:r w:rsidR="00000000">
      <w:rPr>
        <w:color w:val="000000"/>
        <w:sz w:val="22"/>
        <w:szCs w:val="22"/>
      </w:rPr>
      <w:fldChar w:fldCharType="begin"/>
    </w:r>
    <w:r w:rsidR="00000000">
      <w:rPr>
        <w:color w:val="000000"/>
        <w:sz w:val="22"/>
        <w:szCs w:val="22"/>
      </w:rPr>
      <w:instrText>PAGE</w:instrText>
    </w:r>
    <w:r w:rsidR="00000000">
      <w:rPr>
        <w:color w:val="000000"/>
        <w:sz w:val="22"/>
        <w:szCs w:val="22"/>
      </w:rPr>
      <w:fldChar w:fldCharType="separate"/>
    </w:r>
    <w:r w:rsidR="00D8059D">
      <w:rPr>
        <w:noProof/>
        <w:color w:val="000000"/>
        <w:sz w:val="22"/>
        <w:szCs w:val="22"/>
      </w:rPr>
      <w:t>1</w:t>
    </w:r>
    <w:r w:rsidR="00000000">
      <w:rPr>
        <w:color w:val="000000"/>
        <w:sz w:val="22"/>
        <w:szCs w:val="22"/>
      </w:rPr>
      <w:fldChar w:fldCharType="end"/>
    </w:r>
    <w:r w:rsidR="00000000">
      <w:rPr>
        <w:color w:val="000000"/>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1A76" w:rsidRDefault="004E1A76">
      <w:r>
        <w:separator/>
      </w:r>
    </w:p>
  </w:footnote>
  <w:footnote w:type="continuationSeparator" w:id="0">
    <w:p w:rsidR="004E1A76" w:rsidRDefault="004E1A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383A" w:rsidRDefault="0085383A">
    <w:pPr>
      <w:pBdr>
        <w:top w:val="nil"/>
        <w:left w:val="nil"/>
        <w:bottom w:val="nil"/>
        <w:right w:val="nil"/>
        <w:between w:val="nil"/>
      </w:pBdr>
      <w:tabs>
        <w:tab w:val="center" w:pos="4419"/>
        <w:tab w:val="right" w:pos="8838"/>
      </w:tabs>
      <w:jc w:val="right"/>
      <w:rPr>
        <w:rFonts w:ascii="Arial" w:eastAsia="Arial" w:hAnsi="Arial" w:cs="Arial"/>
        <w:b/>
        <w:sz w:val="22"/>
        <w:szCs w:val="22"/>
      </w:rPr>
    </w:pPr>
  </w:p>
  <w:p w:rsidR="0085383A" w:rsidRDefault="0085383A">
    <w:pPr>
      <w:pBdr>
        <w:top w:val="nil"/>
        <w:left w:val="nil"/>
        <w:bottom w:val="nil"/>
        <w:right w:val="nil"/>
        <w:between w:val="nil"/>
      </w:pBdr>
      <w:tabs>
        <w:tab w:val="center" w:pos="4419"/>
        <w:tab w:val="right" w:pos="8838"/>
      </w:tabs>
      <w:jc w:val="right"/>
      <w:rPr>
        <w:rFonts w:ascii="Arial" w:eastAsia="Arial" w:hAnsi="Arial" w:cs="Arial"/>
        <w:b/>
        <w:sz w:val="22"/>
        <w:szCs w:val="22"/>
      </w:rPr>
    </w:pPr>
  </w:p>
  <w:p w:rsidR="00D8059D" w:rsidRDefault="00D8059D" w:rsidP="00D8059D">
    <w:pPr>
      <w:pBdr>
        <w:top w:val="nil"/>
        <w:left w:val="nil"/>
        <w:bottom w:val="nil"/>
        <w:right w:val="nil"/>
        <w:between w:val="nil"/>
      </w:pBdr>
      <w:tabs>
        <w:tab w:val="center" w:pos="4419"/>
        <w:tab w:val="right" w:pos="8838"/>
      </w:tabs>
      <w:jc w:val="left"/>
      <w:rPr>
        <w:rFonts w:ascii="Arial" w:eastAsia="Arial" w:hAnsi="Arial" w:cs="Arial"/>
        <w:b/>
        <w:sz w:val="22"/>
        <w:szCs w:val="22"/>
      </w:rPr>
    </w:pPr>
    <w:r w:rsidRPr="00D8059D">
      <w:rPr>
        <w:rFonts w:ascii="Arial" w:eastAsia="Arial" w:hAnsi="Arial" w:cs="Arial"/>
        <w:b/>
        <w:noProof/>
        <w:sz w:val="22"/>
        <w:szCs w:val="22"/>
      </w:rPr>
      <w:drawing>
        <wp:inline distT="0" distB="0" distL="0" distR="0">
          <wp:extent cx="1754454" cy="628015"/>
          <wp:effectExtent l="0" t="0" r="0" b="635"/>
          <wp:docPr id="838503342"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421" cy="637668"/>
                  </a:xfrm>
                  <a:prstGeom prst="rect">
                    <a:avLst/>
                  </a:prstGeom>
                  <a:noFill/>
                  <a:ln>
                    <a:noFill/>
                  </a:ln>
                </pic:spPr>
              </pic:pic>
            </a:graphicData>
          </a:graphic>
        </wp:inline>
      </w:drawing>
    </w:r>
  </w:p>
  <w:p w:rsidR="0085383A" w:rsidRDefault="00000000">
    <w:pPr>
      <w:pBdr>
        <w:top w:val="nil"/>
        <w:left w:val="nil"/>
        <w:bottom w:val="nil"/>
        <w:right w:val="nil"/>
        <w:between w:val="nil"/>
      </w:pBdr>
      <w:tabs>
        <w:tab w:val="center" w:pos="4419"/>
        <w:tab w:val="right" w:pos="8838"/>
      </w:tabs>
      <w:jc w:val="right"/>
      <w:rPr>
        <w:rFonts w:ascii="Arial" w:eastAsia="Arial" w:hAnsi="Arial" w:cs="Arial"/>
        <w:b/>
        <w:color w:val="000000"/>
        <w:sz w:val="22"/>
        <w:szCs w:val="22"/>
      </w:rPr>
    </w:pPr>
    <w:r>
      <w:rPr>
        <w:rFonts w:ascii="Arial" w:eastAsia="Arial" w:hAnsi="Arial" w:cs="Arial"/>
        <w:b/>
        <w:sz w:val="22"/>
        <w:szCs w:val="22"/>
      </w:rPr>
      <w:tab/>
    </w:r>
    <w:r>
      <w:rPr>
        <w:rFonts w:ascii="Arial" w:eastAsia="Arial" w:hAnsi="Arial" w:cs="Arial"/>
        <w:b/>
        <w:sz w:val="22"/>
        <w:szCs w:val="22"/>
      </w:rPr>
      <w:tab/>
    </w:r>
  </w:p>
  <w:p w:rsidR="0085383A" w:rsidRDefault="00D8059D">
    <w:pPr>
      <w:pBdr>
        <w:top w:val="nil"/>
        <w:left w:val="nil"/>
        <w:bottom w:val="nil"/>
        <w:right w:val="nil"/>
        <w:between w:val="nil"/>
      </w:pBdr>
      <w:tabs>
        <w:tab w:val="center" w:pos="4419"/>
        <w:tab w:val="right" w:pos="8838"/>
      </w:tabs>
      <w:rPr>
        <w:b/>
        <w:color w:val="000000"/>
        <w:sz w:val="28"/>
        <w:szCs w:val="28"/>
      </w:rPr>
    </w:pPr>
    <w:r w:rsidRPr="00D8059D">
      <w:rPr>
        <w:b/>
        <w:color w:val="000000"/>
        <w:sz w:val="28"/>
        <w:szCs w:val="28"/>
      </w:rPr>
      <w:t xml:space="preserve">I Semana </w:t>
    </w:r>
    <w:r>
      <w:rPr>
        <w:b/>
        <w:color w:val="000000"/>
        <w:sz w:val="28"/>
        <w:szCs w:val="28"/>
      </w:rPr>
      <w:t>Nacional de</w:t>
    </w:r>
    <w:r w:rsidRPr="00D8059D">
      <w:rPr>
        <w:b/>
        <w:color w:val="000000"/>
        <w:sz w:val="28"/>
        <w:szCs w:val="28"/>
      </w:rPr>
      <w:t xml:space="preserve"> Ciência e Tecnologia do IFSP </w:t>
    </w:r>
    <w:r w:rsidRPr="00C67980">
      <w:rPr>
        <w:b/>
        <w:i/>
        <w:iCs/>
        <w:color w:val="000000"/>
        <w:sz w:val="28"/>
        <w:szCs w:val="28"/>
      </w:rPr>
      <w:t>Campus</w:t>
    </w:r>
    <w:r w:rsidRPr="00D8059D">
      <w:rPr>
        <w:b/>
        <w:color w:val="000000"/>
        <w:sz w:val="28"/>
        <w:szCs w:val="28"/>
      </w:rPr>
      <w:t xml:space="preserve"> Bauru</w:t>
    </w:r>
  </w:p>
  <w:p w:rsidR="00D8059D" w:rsidRDefault="00D8059D">
    <w:pPr>
      <w:pBdr>
        <w:top w:val="nil"/>
        <w:left w:val="nil"/>
        <w:bottom w:val="nil"/>
        <w:right w:val="nil"/>
        <w:between w:val="nil"/>
      </w:pBdr>
      <w:tabs>
        <w:tab w:val="center" w:pos="4419"/>
        <w:tab w:val="right" w:pos="8838"/>
      </w:tabs>
      <w:rPr>
        <w:rFonts w:ascii="Arial" w:eastAsia="Arial" w:hAnsi="Arial" w:cs="Arial"/>
        <w:b/>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B5677D"/>
    <w:multiLevelType w:val="multilevel"/>
    <w:tmpl w:val="5720FE14"/>
    <w:lvl w:ilvl="0">
      <w:start w:val="1"/>
      <w:numFmt w:val="decimal"/>
      <w:pStyle w:val="Ttulo1"/>
      <w:lvlText w:val=""/>
      <w:lvlJc w:val="left"/>
      <w:pPr>
        <w:ind w:left="0" w:firstLine="0"/>
      </w:pPr>
    </w:lvl>
    <w:lvl w:ilvl="1">
      <w:start w:val="1"/>
      <w:numFmt w:val="decimal"/>
      <w:pStyle w:val="Ttulo2"/>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16cid:durableId="1401827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83A"/>
    <w:rsid w:val="004E1A76"/>
    <w:rsid w:val="0085383A"/>
    <w:rsid w:val="008A2057"/>
    <w:rsid w:val="00C67980"/>
    <w:rsid w:val="00D8059D"/>
    <w:rsid w:val="00F652E9"/>
    <w:rsid w:val="00F925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C58E9B"/>
  <w15:docId w15:val="{7630F7E1-ED28-4FB7-95A3-9F2F22D87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6AB"/>
    <w:pPr>
      <w:suppressAutoHyphens/>
    </w:pPr>
    <w:rPr>
      <w:lang w:eastAsia="zh-CN"/>
    </w:rPr>
  </w:style>
  <w:style w:type="paragraph" w:styleId="Ttulo1">
    <w:name w:val="heading 1"/>
    <w:basedOn w:val="Normal"/>
    <w:next w:val="Normal"/>
    <w:uiPriority w:val="9"/>
    <w:qFormat/>
    <w:rsid w:val="005B36AB"/>
    <w:pPr>
      <w:keepNext/>
      <w:numPr>
        <w:numId w:val="1"/>
      </w:numPr>
      <w:jc w:val="both"/>
      <w:outlineLvl w:val="0"/>
    </w:pPr>
    <w:rPr>
      <w:b/>
      <w:sz w:val="22"/>
    </w:rPr>
  </w:style>
  <w:style w:type="paragraph" w:styleId="Ttulo2">
    <w:name w:val="heading 2"/>
    <w:basedOn w:val="Normal"/>
    <w:next w:val="Normal"/>
    <w:uiPriority w:val="9"/>
    <w:semiHidden/>
    <w:unhideWhenUsed/>
    <w:qFormat/>
    <w:rsid w:val="005B36AB"/>
    <w:pPr>
      <w:keepNext/>
      <w:numPr>
        <w:ilvl w:val="1"/>
        <w:numId w:val="1"/>
      </w:numPr>
      <w:outlineLvl w:val="1"/>
    </w:pPr>
    <w:rPr>
      <w:b/>
      <w:sz w:val="22"/>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Fontepargpadro1">
    <w:name w:val="Fonte parág. padrão1"/>
    <w:rsid w:val="005B36AB"/>
  </w:style>
  <w:style w:type="character" w:customStyle="1" w:styleId="Caracteresdenotaderodap">
    <w:name w:val="Caracteres de nota de rodapé"/>
    <w:rsid w:val="005B36AB"/>
    <w:rPr>
      <w:vertAlign w:val="superscript"/>
    </w:rPr>
  </w:style>
  <w:style w:type="character" w:styleId="Hyperlink">
    <w:name w:val="Hyperlink"/>
    <w:rsid w:val="005B36AB"/>
    <w:rPr>
      <w:color w:val="0000FF"/>
      <w:u w:val="single"/>
    </w:rPr>
  </w:style>
  <w:style w:type="character" w:styleId="Forte">
    <w:name w:val="Strong"/>
    <w:qFormat/>
    <w:rsid w:val="005B36AB"/>
    <w:rPr>
      <w:b/>
      <w:bCs/>
    </w:rPr>
  </w:style>
  <w:style w:type="character" w:customStyle="1" w:styleId="TextodenotaderodapChar">
    <w:name w:val="Texto de nota de rodapé Char"/>
    <w:basedOn w:val="Fontepargpadro1"/>
    <w:rsid w:val="005B36AB"/>
  </w:style>
  <w:style w:type="character" w:customStyle="1" w:styleId="Ttulo1Char">
    <w:name w:val="Título 1 Char"/>
    <w:rsid w:val="005B36AB"/>
    <w:rPr>
      <w:b/>
      <w:sz w:val="22"/>
    </w:rPr>
  </w:style>
  <w:style w:type="character" w:customStyle="1" w:styleId="RodapChar">
    <w:name w:val="Rodapé Char"/>
    <w:rsid w:val="005B36AB"/>
    <w:rPr>
      <w:lang w:val="pt-BR"/>
    </w:rPr>
  </w:style>
  <w:style w:type="character" w:styleId="nfase">
    <w:name w:val="Emphasis"/>
    <w:qFormat/>
    <w:rsid w:val="005B36AB"/>
    <w:rPr>
      <w:i/>
      <w:iCs/>
    </w:rPr>
  </w:style>
  <w:style w:type="paragraph" w:customStyle="1" w:styleId="Ttulo10">
    <w:name w:val="Título1"/>
    <w:basedOn w:val="Normal"/>
    <w:next w:val="Corpodetexto"/>
    <w:rsid w:val="005B36AB"/>
    <w:pPr>
      <w:keepNext/>
      <w:spacing w:before="240" w:after="120"/>
    </w:pPr>
    <w:rPr>
      <w:rFonts w:ascii="Liberation Sans" w:eastAsia="Microsoft YaHei" w:hAnsi="Liberation Sans" w:cs="Mangal"/>
      <w:sz w:val="28"/>
      <w:szCs w:val="28"/>
    </w:rPr>
  </w:style>
  <w:style w:type="paragraph" w:styleId="Corpodetexto">
    <w:name w:val="Body Text"/>
    <w:basedOn w:val="Normal"/>
    <w:rsid w:val="005B36AB"/>
    <w:rPr>
      <w:sz w:val="24"/>
    </w:rPr>
  </w:style>
  <w:style w:type="paragraph" w:styleId="Lista">
    <w:name w:val="List"/>
    <w:basedOn w:val="Corpodetexto"/>
    <w:rsid w:val="005B36AB"/>
    <w:rPr>
      <w:rFonts w:cs="Mangal"/>
    </w:rPr>
  </w:style>
  <w:style w:type="paragraph" w:styleId="Legenda">
    <w:name w:val="caption"/>
    <w:basedOn w:val="Normal"/>
    <w:qFormat/>
    <w:rsid w:val="005B36AB"/>
    <w:pPr>
      <w:suppressLineNumbers/>
      <w:spacing w:before="120" w:after="120"/>
    </w:pPr>
    <w:rPr>
      <w:rFonts w:cs="Mangal"/>
      <w:i/>
      <w:iCs/>
      <w:sz w:val="24"/>
      <w:szCs w:val="24"/>
    </w:rPr>
  </w:style>
  <w:style w:type="paragraph" w:customStyle="1" w:styleId="ndice">
    <w:name w:val="Índice"/>
    <w:basedOn w:val="Normal"/>
    <w:rsid w:val="005B36AB"/>
    <w:pPr>
      <w:suppressLineNumbers/>
    </w:pPr>
    <w:rPr>
      <w:rFonts w:cs="Mangal"/>
    </w:rPr>
  </w:style>
  <w:style w:type="paragraph" w:customStyle="1" w:styleId="Corpodetexto21">
    <w:name w:val="Corpo de texto 21"/>
    <w:basedOn w:val="Normal"/>
    <w:rsid w:val="005B36AB"/>
    <w:rPr>
      <w:sz w:val="22"/>
    </w:rPr>
  </w:style>
  <w:style w:type="paragraph" w:styleId="Textodenotaderodap">
    <w:name w:val="footnote text"/>
    <w:basedOn w:val="Normal"/>
    <w:rsid w:val="005B36AB"/>
  </w:style>
  <w:style w:type="paragraph" w:styleId="Cabealho">
    <w:name w:val="header"/>
    <w:basedOn w:val="Normal"/>
    <w:link w:val="CabealhoChar"/>
    <w:rsid w:val="005B36AB"/>
    <w:pPr>
      <w:tabs>
        <w:tab w:val="center" w:pos="4419"/>
        <w:tab w:val="right" w:pos="8838"/>
      </w:tabs>
    </w:pPr>
  </w:style>
  <w:style w:type="paragraph" w:styleId="Rodap">
    <w:name w:val="footer"/>
    <w:basedOn w:val="Normal"/>
    <w:rsid w:val="005B36AB"/>
    <w:pPr>
      <w:tabs>
        <w:tab w:val="center" w:pos="4419"/>
        <w:tab w:val="right" w:pos="8838"/>
      </w:tabs>
    </w:pPr>
  </w:style>
  <w:style w:type="paragraph" w:customStyle="1" w:styleId="Contedodatabela">
    <w:name w:val="Conteúdo da tabela"/>
    <w:basedOn w:val="Normal"/>
    <w:rsid w:val="005B36AB"/>
    <w:pPr>
      <w:suppressLineNumbers/>
    </w:pPr>
  </w:style>
  <w:style w:type="paragraph" w:customStyle="1" w:styleId="Ttulodetabela">
    <w:name w:val="Título de tabela"/>
    <w:basedOn w:val="Contedodatabela"/>
    <w:rsid w:val="005B36AB"/>
    <w:rPr>
      <w:b/>
      <w:bCs/>
    </w:rPr>
  </w:style>
  <w:style w:type="character" w:customStyle="1" w:styleId="CabealhoChar">
    <w:name w:val="Cabeçalho Char"/>
    <w:link w:val="Cabealho"/>
    <w:rsid w:val="00A00380"/>
    <w:rPr>
      <w:lang w:eastAsia="zh-CN"/>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70" w:type="dxa"/>
        <w:right w:w="70"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70" w:type="dxa"/>
        <w:right w:w="70" w:type="dxa"/>
      </w:tblCellMar>
    </w:tblPr>
  </w:style>
  <w:style w:type="table" w:customStyle="1" w:styleId="a2">
    <w:basedOn w:val="TableNormal1"/>
    <w:tblPr>
      <w:tblStyleRowBandSize w:val="1"/>
      <w:tblStyleColBandSize w:val="1"/>
      <w:tblCellMar>
        <w:left w:w="70" w:type="dxa"/>
        <w:right w:w="70" w:type="dxa"/>
      </w:tblCellMar>
    </w:tblPr>
  </w:style>
  <w:style w:type="table" w:customStyle="1" w:styleId="a3">
    <w:basedOn w:val="TableNormal0"/>
    <w:tblPr>
      <w:tblStyleRowBandSize w:val="1"/>
      <w:tblStyleColBandSize w:val="1"/>
      <w:tblCellMar>
        <w:left w:w="70" w:type="dxa"/>
        <w:right w:w="70" w:type="dxa"/>
      </w:tblCellMar>
    </w:tblPr>
  </w:style>
  <w:style w:type="table" w:customStyle="1" w:styleId="a4">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p.scielo.org/wp-content/uploads/credit.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DF2CNbkAEs6khHHgejzsEnT3YQ==">CgMxLjAyCWguMzBqMHpsbDgAciExelY1QXRUUW1PYVY5bXlZN3k1SnFKSGVVcEMwSmJLeXo=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1037</Words>
  <Characters>5601</Characters>
  <Application>Microsoft Office Word</Application>
  <DocSecurity>0</DocSecurity>
  <Lines>46</Lines>
  <Paragraphs>13</Paragraphs>
  <ScaleCrop>false</ScaleCrop>
  <Company/>
  <LinksUpToDate>false</LinksUpToDate>
  <CharactersWithSpaces>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Sbea</dc:creator>
  <cp:lastModifiedBy>W10</cp:lastModifiedBy>
  <cp:revision>5</cp:revision>
  <dcterms:created xsi:type="dcterms:W3CDTF">2024-04-22T11:12:00Z</dcterms:created>
  <dcterms:modified xsi:type="dcterms:W3CDTF">2025-09-10T17:13:00Z</dcterms:modified>
</cp:coreProperties>
</file>